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3" w:rsidRPr="00FC70A5" w:rsidRDefault="00C95D03" w:rsidP="00C95D03">
      <w:pPr>
        <w:jc w:val="center"/>
        <w:rPr>
          <w:b/>
          <w:bCs/>
          <w:sz w:val="28"/>
          <w:szCs w:val="28"/>
        </w:rPr>
      </w:pPr>
      <w:r w:rsidRPr="00FC70A5">
        <w:rPr>
          <w:b/>
          <w:bCs/>
          <w:sz w:val="28"/>
          <w:szCs w:val="28"/>
        </w:rPr>
        <w:t>Ханты-Мансийский автономный округ – Югра</w:t>
      </w:r>
    </w:p>
    <w:p w:rsidR="00C95D03" w:rsidRPr="00FC70A5" w:rsidRDefault="00C95D03" w:rsidP="00C95D03">
      <w:pPr>
        <w:jc w:val="center"/>
        <w:rPr>
          <w:b/>
          <w:bCs/>
          <w:sz w:val="28"/>
          <w:szCs w:val="28"/>
        </w:rPr>
      </w:pPr>
      <w:r w:rsidRPr="00FC70A5">
        <w:rPr>
          <w:b/>
          <w:bCs/>
          <w:sz w:val="28"/>
          <w:szCs w:val="28"/>
        </w:rPr>
        <w:t>(Тюменская область)</w:t>
      </w:r>
    </w:p>
    <w:p w:rsidR="00C95D03" w:rsidRPr="00FC70A5" w:rsidRDefault="00C95D03" w:rsidP="00C95D03">
      <w:pPr>
        <w:jc w:val="center"/>
        <w:rPr>
          <w:b/>
          <w:bCs/>
          <w:sz w:val="28"/>
          <w:szCs w:val="28"/>
        </w:rPr>
      </w:pPr>
      <w:r w:rsidRPr="00FC70A5">
        <w:rPr>
          <w:b/>
          <w:bCs/>
          <w:sz w:val="28"/>
          <w:szCs w:val="28"/>
        </w:rPr>
        <w:t>Ханты-Мансийский район</w:t>
      </w:r>
    </w:p>
    <w:p w:rsidR="00C95D03" w:rsidRPr="00FC70A5" w:rsidRDefault="00C95D03" w:rsidP="00C95D03">
      <w:pPr>
        <w:jc w:val="center"/>
        <w:rPr>
          <w:b/>
          <w:bCs/>
          <w:sz w:val="28"/>
          <w:szCs w:val="28"/>
        </w:rPr>
      </w:pPr>
    </w:p>
    <w:p w:rsidR="00C95D03" w:rsidRPr="00FC70A5" w:rsidRDefault="00C95D03" w:rsidP="00C95D03">
      <w:pPr>
        <w:jc w:val="center"/>
        <w:rPr>
          <w:b/>
          <w:bCs/>
          <w:sz w:val="28"/>
          <w:szCs w:val="28"/>
        </w:rPr>
      </w:pPr>
      <w:r w:rsidRPr="00FC70A5">
        <w:rPr>
          <w:b/>
          <w:bCs/>
          <w:sz w:val="28"/>
          <w:szCs w:val="28"/>
        </w:rPr>
        <w:t>МУНИЦИПАЛЬНОЕ ОБРАЗОВАНИЕ</w:t>
      </w:r>
    </w:p>
    <w:p w:rsidR="00C95D03" w:rsidRPr="00FC70A5" w:rsidRDefault="00C95D03" w:rsidP="00C95D03">
      <w:pPr>
        <w:jc w:val="center"/>
        <w:rPr>
          <w:b/>
          <w:bCs/>
          <w:sz w:val="28"/>
          <w:szCs w:val="28"/>
        </w:rPr>
      </w:pPr>
      <w:r w:rsidRPr="00FC70A5">
        <w:rPr>
          <w:b/>
          <w:bCs/>
          <w:sz w:val="28"/>
          <w:szCs w:val="28"/>
        </w:rPr>
        <w:t>СЕЛЬСКОЕ ПОСЕЛЕНИЕ ГОРНОПРАВДИНСК</w:t>
      </w:r>
    </w:p>
    <w:p w:rsidR="00C95D03" w:rsidRPr="00FC70A5" w:rsidRDefault="00C95D03" w:rsidP="00C95D03">
      <w:pPr>
        <w:jc w:val="center"/>
        <w:rPr>
          <w:b/>
          <w:bCs/>
          <w:sz w:val="28"/>
          <w:szCs w:val="28"/>
        </w:rPr>
      </w:pPr>
    </w:p>
    <w:p w:rsidR="00C95D03" w:rsidRPr="00FC70A5" w:rsidRDefault="00C95D03" w:rsidP="00C95D03">
      <w:pPr>
        <w:jc w:val="center"/>
        <w:rPr>
          <w:b/>
          <w:bCs/>
          <w:sz w:val="28"/>
          <w:szCs w:val="28"/>
        </w:rPr>
      </w:pPr>
      <w:r w:rsidRPr="00FC70A5">
        <w:rPr>
          <w:b/>
          <w:bCs/>
          <w:sz w:val="28"/>
          <w:szCs w:val="28"/>
        </w:rPr>
        <w:t>АДМИНИСТРАЦИЯ</w:t>
      </w:r>
    </w:p>
    <w:p w:rsidR="00C95D03" w:rsidRPr="00FC70A5" w:rsidRDefault="00C95D03" w:rsidP="00C95D03">
      <w:pPr>
        <w:jc w:val="center"/>
        <w:rPr>
          <w:b/>
          <w:bCs/>
          <w:sz w:val="28"/>
          <w:szCs w:val="28"/>
        </w:rPr>
      </w:pPr>
      <w:r w:rsidRPr="00FC70A5">
        <w:rPr>
          <w:b/>
          <w:bCs/>
          <w:sz w:val="28"/>
          <w:szCs w:val="28"/>
        </w:rPr>
        <w:t>СЕЛЬСКОГО ПОСЕЛЕНИЯ ГОРНОПРАВДИНСК</w:t>
      </w:r>
    </w:p>
    <w:p w:rsidR="00C95D03" w:rsidRPr="00FC70A5" w:rsidRDefault="00C95D03" w:rsidP="00C95D03">
      <w:pPr>
        <w:jc w:val="center"/>
        <w:rPr>
          <w:b/>
          <w:bCs/>
          <w:sz w:val="28"/>
          <w:szCs w:val="28"/>
        </w:rPr>
      </w:pPr>
    </w:p>
    <w:p w:rsidR="00C95D03" w:rsidRPr="00FC70A5" w:rsidRDefault="00C95D03" w:rsidP="00C95D03">
      <w:pPr>
        <w:jc w:val="center"/>
        <w:rPr>
          <w:b/>
          <w:bCs/>
          <w:sz w:val="28"/>
          <w:szCs w:val="28"/>
        </w:rPr>
      </w:pPr>
      <w:r w:rsidRPr="00FC70A5">
        <w:rPr>
          <w:b/>
          <w:bCs/>
          <w:sz w:val="28"/>
          <w:szCs w:val="28"/>
        </w:rPr>
        <w:t>ПОСТАНОВЛЕНИЕ</w:t>
      </w:r>
    </w:p>
    <w:p w:rsidR="00C95D03" w:rsidRPr="00FC70A5" w:rsidRDefault="00C95D03" w:rsidP="00C95D03">
      <w:pPr>
        <w:jc w:val="center"/>
        <w:rPr>
          <w:b/>
          <w:bCs/>
          <w:sz w:val="28"/>
          <w:szCs w:val="28"/>
        </w:rPr>
      </w:pPr>
    </w:p>
    <w:p w:rsidR="00C95D03" w:rsidRPr="00FC70A5" w:rsidRDefault="00C95D03" w:rsidP="00C95D03">
      <w:pPr>
        <w:jc w:val="center"/>
        <w:rPr>
          <w:b/>
          <w:bCs/>
          <w:sz w:val="28"/>
          <w:szCs w:val="28"/>
        </w:rPr>
      </w:pPr>
    </w:p>
    <w:p w:rsidR="00E503AA" w:rsidRDefault="00E503AA" w:rsidP="00C95D03">
      <w:pPr>
        <w:jc w:val="both"/>
        <w:rPr>
          <w:sz w:val="28"/>
          <w:szCs w:val="28"/>
        </w:rPr>
      </w:pPr>
    </w:p>
    <w:p w:rsidR="00C95D03" w:rsidRPr="00FC70A5" w:rsidRDefault="00C95D03" w:rsidP="00C95D03">
      <w:pPr>
        <w:jc w:val="both"/>
        <w:rPr>
          <w:sz w:val="28"/>
          <w:szCs w:val="28"/>
        </w:rPr>
      </w:pPr>
      <w:r w:rsidRPr="00FC70A5">
        <w:rPr>
          <w:sz w:val="28"/>
          <w:szCs w:val="28"/>
        </w:rPr>
        <w:t>от</w:t>
      </w:r>
      <w:r>
        <w:rPr>
          <w:sz w:val="28"/>
          <w:szCs w:val="28"/>
        </w:rPr>
        <w:t xml:space="preserve">  </w:t>
      </w:r>
      <w:r w:rsidR="00E503AA">
        <w:rPr>
          <w:sz w:val="28"/>
          <w:szCs w:val="28"/>
        </w:rPr>
        <w:t>30</w:t>
      </w:r>
      <w:r>
        <w:rPr>
          <w:sz w:val="28"/>
          <w:szCs w:val="28"/>
        </w:rPr>
        <w:t>.</w:t>
      </w:r>
      <w:r w:rsidR="00E503AA">
        <w:rPr>
          <w:sz w:val="28"/>
          <w:szCs w:val="28"/>
        </w:rPr>
        <w:t>05</w:t>
      </w:r>
      <w:r>
        <w:rPr>
          <w:sz w:val="28"/>
          <w:szCs w:val="28"/>
        </w:rPr>
        <w:t>.2013</w:t>
      </w:r>
      <w:r w:rsidRPr="00FC70A5">
        <w:rPr>
          <w:sz w:val="28"/>
          <w:szCs w:val="28"/>
        </w:rPr>
        <w:t xml:space="preserve">                                                            </w:t>
      </w:r>
      <w:r>
        <w:rPr>
          <w:sz w:val="28"/>
          <w:szCs w:val="28"/>
        </w:rPr>
        <w:t xml:space="preserve">                            №  </w:t>
      </w:r>
      <w:r w:rsidR="00E503AA">
        <w:rPr>
          <w:sz w:val="28"/>
          <w:szCs w:val="28"/>
        </w:rPr>
        <w:t>82</w:t>
      </w:r>
      <w:r w:rsidRPr="00FC70A5">
        <w:rPr>
          <w:sz w:val="28"/>
          <w:szCs w:val="28"/>
        </w:rPr>
        <w:t xml:space="preserve">      </w:t>
      </w:r>
    </w:p>
    <w:p w:rsidR="00C95D03" w:rsidRPr="00FC70A5" w:rsidRDefault="00C95D03" w:rsidP="00C95D03">
      <w:pPr>
        <w:jc w:val="both"/>
        <w:rPr>
          <w:sz w:val="28"/>
          <w:szCs w:val="28"/>
        </w:rPr>
      </w:pPr>
    </w:p>
    <w:p w:rsidR="00E503AA" w:rsidRDefault="00E503AA" w:rsidP="00C95D03">
      <w:pPr>
        <w:rPr>
          <w:sz w:val="26"/>
          <w:szCs w:val="26"/>
        </w:rPr>
      </w:pPr>
    </w:p>
    <w:p w:rsidR="00C95D03" w:rsidRPr="009908B1" w:rsidRDefault="00C95D03" w:rsidP="00C95D03">
      <w:pPr>
        <w:rPr>
          <w:bCs/>
          <w:sz w:val="26"/>
          <w:szCs w:val="26"/>
        </w:rPr>
      </w:pPr>
      <w:r w:rsidRPr="009908B1">
        <w:rPr>
          <w:sz w:val="26"/>
          <w:szCs w:val="26"/>
        </w:rPr>
        <w:t xml:space="preserve">Об утверждении </w:t>
      </w:r>
      <w:r w:rsidRPr="009908B1">
        <w:rPr>
          <w:bCs/>
          <w:sz w:val="26"/>
          <w:szCs w:val="26"/>
        </w:rPr>
        <w:t xml:space="preserve">Порядка разработки среднесрочного </w:t>
      </w:r>
    </w:p>
    <w:p w:rsidR="00C95D03" w:rsidRPr="009908B1" w:rsidRDefault="00C95D03" w:rsidP="00C95D03">
      <w:pPr>
        <w:rPr>
          <w:bCs/>
          <w:sz w:val="26"/>
          <w:szCs w:val="26"/>
        </w:rPr>
      </w:pPr>
      <w:r w:rsidRPr="009908B1">
        <w:rPr>
          <w:bCs/>
          <w:sz w:val="26"/>
          <w:szCs w:val="26"/>
        </w:rPr>
        <w:t xml:space="preserve">финансового плана муниципального образования </w:t>
      </w:r>
    </w:p>
    <w:p w:rsidR="00C95D03" w:rsidRPr="009908B1" w:rsidRDefault="00C95D03" w:rsidP="00C95D03">
      <w:pPr>
        <w:rPr>
          <w:bCs/>
          <w:sz w:val="26"/>
          <w:szCs w:val="26"/>
        </w:rPr>
      </w:pPr>
      <w:r w:rsidRPr="009908B1">
        <w:rPr>
          <w:bCs/>
          <w:sz w:val="26"/>
          <w:szCs w:val="26"/>
        </w:rPr>
        <w:t xml:space="preserve">сельское поселение Горноправдинск  на </w:t>
      </w:r>
      <w:proofErr w:type="gramStart"/>
      <w:r w:rsidRPr="009908B1">
        <w:rPr>
          <w:bCs/>
          <w:sz w:val="26"/>
          <w:szCs w:val="26"/>
        </w:rPr>
        <w:t>очередной</w:t>
      </w:r>
      <w:proofErr w:type="gramEnd"/>
      <w:r w:rsidRPr="009908B1">
        <w:rPr>
          <w:bCs/>
          <w:sz w:val="26"/>
          <w:szCs w:val="26"/>
        </w:rPr>
        <w:t xml:space="preserve"> </w:t>
      </w:r>
    </w:p>
    <w:p w:rsidR="00C95D03" w:rsidRPr="009908B1" w:rsidRDefault="00C95D03" w:rsidP="00C95D03">
      <w:pPr>
        <w:rPr>
          <w:sz w:val="26"/>
          <w:szCs w:val="26"/>
        </w:rPr>
      </w:pPr>
      <w:r w:rsidRPr="009908B1">
        <w:rPr>
          <w:bCs/>
          <w:sz w:val="26"/>
          <w:szCs w:val="26"/>
        </w:rPr>
        <w:t>финансовый год и плановый период</w:t>
      </w:r>
    </w:p>
    <w:p w:rsidR="00C95D03" w:rsidRPr="009908B1" w:rsidRDefault="00C95D03" w:rsidP="00C95D03">
      <w:pPr>
        <w:shd w:val="clear" w:color="auto" w:fill="FFFFFF"/>
        <w:rPr>
          <w:sz w:val="26"/>
          <w:szCs w:val="26"/>
        </w:rPr>
      </w:pPr>
    </w:p>
    <w:p w:rsidR="00E503AA" w:rsidRDefault="00E503AA" w:rsidP="00C95D03">
      <w:pPr>
        <w:pStyle w:val="ConsPlusTitle"/>
        <w:widowControl/>
        <w:ind w:firstLine="709"/>
        <w:jc w:val="both"/>
        <w:rPr>
          <w:rFonts w:ascii="Times New Roman" w:hAnsi="Times New Roman" w:cs="Times New Roman"/>
          <w:b w:val="0"/>
          <w:sz w:val="26"/>
          <w:szCs w:val="26"/>
        </w:rPr>
      </w:pPr>
    </w:p>
    <w:p w:rsidR="00C95D03" w:rsidRPr="009908B1" w:rsidRDefault="00C95D03" w:rsidP="00C95D03">
      <w:pPr>
        <w:pStyle w:val="ConsPlusTitle"/>
        <w:widowControl/>
        <w:ind w:firstLine="709"/>
        <w:jc w:val="both"/>
        <w:rPr>
          <w:rFonts w:ascii="Times New Roman" w:hAnsi="Times New Roman"/>
          <w:sz w:val="26"/>
          <w:szCs w:val="26"/>
        </w:rPr>
      </w:pPr>
      <w:r w:rsidRPr="009908B1">
        <w:rPr>
          <w:rFonts w:ascii="Times New Roman" w:hAnsi="Times New Roman" w:cs="Times New Roman"/>
          <w:b w:val="0"/>
          <w:sz w:val="26"/>
          <w:szCs w:val="26"/>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w:t>
      </w:r>
      <w:r w:rsidRPr="009908B1">
        <w:rPr>
          <w:rFonts w:ascii="Times New Roman" w:hAnsi="Times New Roman"/>
          <w:b w:val="0"/>
          <w:sz w:val="26"/>
          <w:szCs w:val="26"/>
        </w:rPr>
        <w:t>:</w:t>
      </w:r>
    </w:p>
    <w:p w:rsidR="00C95D03" w:rsidRPr="009908B1" w:rsidRDefault="00C95D03" w:rsidP="00C95D03">
      <w:pPr>
        <w:ind w:firstLine="709"/>
        <w:rPr>
          <w:b/>
          <w:sz w:val="26"/>
          <w:szCs w:val="26"/>
        </w:rPr>
      </w:pPr>
    </w:p>
    <w:p w:rsidR="00C95D03" w:rsidRPr="009908B1" w:rsidRDefault="00C95D03" w:rsidP="00C95D03">
      <w:pPr>
        <w:ind w:firstLine="709"/>
        <w:jc w:val="both"/>
        <w:rPr>
          <w:sz w:val="26"/>
          <w:szCs w:val="26"/>
        </w:rPr>
      </w:pPr>
      <w:r w:rsidRPr="009908B1">
        <w:rPr>
          <w:sz w:val="26"/>
          <w:szCs w:val="26"/>
        </w:rPr>
        <w:t>1. Утвердить:</w:t>
      </w:r>
    </w:p>
    <w:p w:rsidR="00C95D03" w:rsidRPr="009908B1" w:rsidRDefault="00C95D03" w:rsidP="00C95D03">
      <w:pPr>
        <w:ind w:firstLine="709"/>
        <w:jc w:val="both"/>
        <w:rPr>
          <w:sz w:val="26"/>
          <w:szCs w:val="26"/>
        </w:rPr>
      </w:pPr>
      <w:r w:rsidRPr="009908B1">
        <w:rPr>
          <w:sz w:val="26"/>
          <w:szCs w:val="26"/>
        </w:rPr>
        <w:t xml:space="preserve">1.1. </w:t>
      </w:r>
      <w:r w:rsidRPr="009908B1">
        <w:rPr>
          <w:bCs/>
          <w:sz w:val="26"/>
          <w:szCs w:val="26"/>
        </w:rPr>
        <w:t xml:space="preserve">Порядок разработки среднесрочного финансового плана муниципального образования сельское поселение Горноправдинск на очередной финансовый год и плановый период </w:t>
      </w:r>
      <w:r w:rsidRPr="009908B1">
        <w:rPr>
          <w:sz w:val="26"/>
          <w:szCs w:val="26"/>
        </w:rPr>
        <w:t>согласно приложению 1;</w:t>
      </w:r>
    </w:p>
    <w:p w:rsidR="00C95D03" w:rsidRPr="009908B1" w:rsidRDefault="00C95D03" w:rsidP="00C95D03">
      <w:pPr>
        <w:ind w:firstLine="709"/>
        <w:jc w:val="both"/>
        <w:rPr>
          <w:sz w:val="26"/>
          <w:szCs w:val="26"/>
        </w:rPr>
      </w:pPr>
      <w:r w:rsidRPr="009908B1">
        <w:rPr>
          <w:sz w:val="26"/>
          <w:szCs w:val="26"/>
        </w:rPr>
        <w:t xml:space="preserve">1.2. </w:t>
      </w:r>
      <w:r w:rsidRPr="009908B1">
        <w:rPr>
          <w:bCs/>
          <w:sz w:val="26"/>
          <w:szCs w:val="26"/>
        </w:rPr>
        <w:t xml:space="preserve">Методику формирования среднесрочного финансового плана муниципального образования сельское поселение Горноправдинск </w:t>
      </w:r>
      <w:r w:rsidRPr="009908B1">
        <w:rPr>
          <w:sz w:val="26"/>
          <w:szCs w:val="26"/>
        </w:rPr>
        <w:t>согласно приложению 2.</w:t>
      </w:r>
    </w:p>
    <w:p w:rsidR="00C95D03" w:rsidRPr="009908B1" w:rsidRDefault="00C95D03" w:rsidP="00C95D03">
      <w:pPr>
        <w:tabs>
          <w:tab w:val="left" w:pos="0"/>
        </w:tabs>
        <w:ind w:firstLine="709"/>
        <w:jc w:val="both"/>
        <w:rPr>
          <w:sz w:val="26"/>
          <w:szCs w:val="26"/>
        </w:rPr>
      </w:pPr>
    </w:p>
    <w:p w:rsidR="00C95D03" w:rsidRPr="009908B1" w:rsidRDefault="00C95D03" w:rsidP="00C95D03">
      <w:pPr>
        <w:ind w:firstLine="709"/>
        <w:jc w:val="both"/>
        <w:rPr>
          <w:sz w:val="26"/>
          <w:szCs w:val="26"/>
        </w:rPr>
      </w:pPr>
      <w:r w:rsidRPr="009908B1">
        <w:rPr>
          <w:sz w:val="26"/>
          <w:szCs w:val="26"/>
        </w:rPr>
        <w:t xml:space="preserve">2. Настоящее постановление вступает в силу </w:t>
      </w:r>
      <w:r w:rsidR="00963265">
        <w:rPr>
          <w:sz w:val="26"/>
          <w:szCs w:val="26"/>
        </w:rPr>
        <w:t>после</w:t>
      </w:r>
      <w:r w:rsidR="00E503AA">
        <w:rPr>
          <w:sz w:val="26"/>
          <w:szCs w:val="26"/>
        </w:rPr>
        <w:t xml:space="preserve"> его подписания</w:t>
      </w:r>
      <w:r w:rsidRPr="009908B1">
        <w:rPr>
          <w:sz w:val="26"/>
          <w:szCs w:val="26"/>
        </w:rPr>
        <w:t>.</w:t>
      </w:r>
    </w:p>
    <w:p w:rsidR="00C95D03" w:rsidRPr="009908B1" w:rsidRDefault="00C95D03" w:rsidP="00C95D03">
      <w:pPr>
        <w:ind w:firstLine="709"/>
        <w:jc w:val="both"/>
        <w:rPr>
          <w:sz w:val="26"/>
          <w:szCs w:val="26"/>
        </w:rPr>
      </w:pPr>
    </w:p>
    <w:p w:rsidR="00C95D03" w:rsidRPr="009908B1" w:rsidRDefault="00C95D03" w:rsidP="00C95D03">
      <w:pPr>
        <w:ind w:firstLine="709"/>
        <w:jc w:val="both"/>
        <w:rPr>
          <w:sz w:val="26"/>
          <w:szCs w:val="26"/>
        </w:rPr>
      </w:pPr>
      <w:r w:rsidRPr="009908B1">
        <w:rPr>
          <w:sz w:val="26"/>
          <w:szCs w:val="26"/>
        </w:rPr>
        <w:t xml:space="preserve">3. </w:t>
      </w:r>
      <w:proofErr w:type="gramStart"/>
      <w:r w:rsidRPr="009908B1">
        <w:rPr>
          <w:sz w:val="26"/>
          <w:szCs w:val="26"/>
        </w:rPr>
        <w:t>Контроль за</w:t>
      </w:r>
      <w:proofErr w:type="gramEnd"/>
      <w:r w:rsidRPr="009908B1">
        <w:rPr>
          <w:sz w:val="26"/>
          <w:szCs w:val="26"/>
        </w:rPr>
        <w:t xml:space="preserve"> выполнением постановления оставляю за собой.</w:t>
      </w:r>
    </w:p>
    <w:p w:rsidR="00C95D03" w:rsidRDefault="00C95D03" w:rsidP="00C95D03">
      <w:pPr>
        <w:rPr>
          <w:sz w:val="28"/>
          <w:szCs w:val="28"/>
        </w:rPr>
      </w:pPr>
    </w:p>
    <w:p w:rsidR="00E503AA" w:rsidRDefault="00E503AA" w:rsidP="00C95D03">
      <w:pPr>
        <w:jc w:val="both"/>
        <w:rPr>
          <w:sz w:val="28"/>
          <w:szCs w:val="28"/>
        </w:rPr>
      </w:pPr>
    </w:p>
    <w:p w:rsidR="00E503AA" w:rsidRDefault="00E503AA" w:rsidP="00C95D03">
      <w:pPr>
        <w:jc w:val="both"/>
        <w:rPr>
          <w:sz w:val="28"/>
          <w:szCs w:val="28"/>
        </w:rPr>
      </w:pPr>
    </w:p>
    <w:p w:rsidR="00C95D03" w:rsidRDefault="00C95D03" w:rsidP="00C95D03">
      <w:pPr>
        <w:jc w:val="both"/>
        <w:rPr>
          <w:sz w:val="28"/>
          <w:szCs w:val="28"/>
        </w:rPr>
      </w:pPr>
      <w:r>
        <w:rPr>
          <w:sz w:val="28"/>
          <w:szCs w:val="28"/>
        </w:rPr>
        <w:t xml:space="preserve">Глава </w:t>
      </w:r>
      <w:proofErr w:type="gramStart"/>
      <w:r>
        <w:rPr>
          <w:sz w:val="28"/>
          <w:szCs w:val="28"/>
        </w:rPr>
        <w:t>сельского</w:t>
      </w:r>
      <w:proofErr w:type="gramEnd"/>
    </w:p>
    <w:p w:rsidR="00C95D03" w:rsidRPr="00FC70A5" w:rsidRDefault="00C95D03" w:rsidP="00C95D03">
      <w:pPr>
        <w:jc w:val="both"/>
        <w:rPr>
          <w:sz w:val="28"/>
          <w:szCs w:val="28"/>
        </w:rPr>
      </w:pPr>
      <w:r>
        <w:rPr>
          <w:sz w:val="28"/>
          <w:szCs w:val="28"/>
        </w:rPr>
        <w:t>поселения Горноправдинск                                                                  С.А. Зайцев</w:t>
      </w:r>
    </w:p>
    <w:p w:rsidR="00E503AA" w:rsidRDefault="00E503AA" w:rsidP="00C95D03">
      <w:pPr>
        <w:ind w:firstLine="709"/>
        <w:jc w:val="right"/>
      </w:pPr>
    </w:p>
    <w:p w:rsidR="00E503AA" w:rsidRDefault="00E503AA" w:rsidP="00C95D03">
      <w:pPr>
        <w:ind w:firstLine="709"/>
        <w:jc w:val="right"/>
      </w:pPr>
    </w:p>
    <w:p w:rsidR="00E503AA" w:rsidRDefault="00E503AA"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A87CF5" w:rsidRDefault="00A87CF5" w:rsidP="00C95D03">
      <w:pPr>
        <w:ind w:firstLine="709"/>
        <w:jc w:val="right"/>
      </w:pPr>
    </w:p>
    <w:p w:rsidR="00C95D03" w:rsidRPr="00BE7275" w:rsidRDefault="00C95D03" w:rsidP="00C95D03">
      <w:pPr>
        <w:ind w:firstLine="709"/>
        <w:jc w:val="right"/>
      </w:pPr>
      <w:r w:rsidRPr="00BE7275">
        <w:t>Приложение</w:t>
      </w:r>
      <w:r>
        <w:t xml:space="preserve"> 1</w:t>
      </w:r>
    </w:p>
    <w:p w:rsidR="00C95D03" w:rsidRPr="00BE7275" w:rsidRDefault="00C95D03" w:rsidP="00C95D03">
      <w:pPr>
        <w:ind w:firstLine="709"/>
        <w:jc w:val="right"/>
      </w:pPr>
      <w:r w:rsidRPr="00BE7275">
        <w:t xml:space="preserve">к постановлению </w:t>
      </w:r>
      <w:r>
        <w:t>а</w:t>
      </w:r>
      <w:r w:rsidRPr="00BE7275">
        <w:t>дминистрации</w:t>
      </w:r>
    </w:p>
    <w:p w:rsidR="00C95D03" w:rsidRPr="00BE7275" w:rsidRDefault="00C95D03" w:rsidP="00C95D03">
      <w:pPr>
        <w:ind w:firstLine="709"/>
        <w:jc w:val="right"/>
      </w:pPr>
      <w:r w:rsidRPr="00BE7275">
        <w:t>сельского поселения Горноправдинск</w:t>
      </w:r>
    </w:p>
    <w:p w:rsidR="00C95D03" w:rsidRPr="00BE7275" w:rsidRDefault="00C95D03" w:rsidP="00C95D03">
      <w:pPr>
        <w:ind w:firstLine="709"/>
        <w:jc w:val="right"/>
      </w:pPr>
      <w:r w:rsidRPr="00BE7275">
        <w:t xml:space="preserve">от </w:t>
      </w:r>
      <w:r w:rsidR="00737ABB">
        <w:t>30</w:t>
      </w:r>
      <w:r>
        <w:t>.</w:t>
      </w:r>
      <w:r w:rsidR="00737ABB">
        <w:t>05</w:t>
      </w:r>
      <w:r>
        <w:t>.2013 №</w:t>
      </w:r>
      <w:r w:rsidRPr="00BE7275">
        <w:t xml:space="preserve"> </w:t>
      </w:r>
      <w:r w:rsidR="00737ABB">
        <w:t>82</w:t>
      </w:r>
    </w:p>
    <w:p w:rsidR="00C95D03" w:rsidRPr="00BE7275" w:rsidRDefault="00C95D03" w:rsidP="00C95D03">
      <w:pPr>
        <w:ind w:firstLine="709"/>
        <w:jc w:val="both"/>
      </w:pPr>
    </w:p>
    <w:p w:rsidR="00C95D03" w:rsidRPr="009908B1" w:rsidRDefault="00C95D03" w:rsidP="00C95D03">
      <w:pPr>
        <w:jc w:val="center"/>
        <w:rPr>
          <w:b/>
          <w:bCs/>
          <w:sz w:val="26"/>
          <w:szCs w:val="26"/>
        </w:rPr>
      </w:pPr>
      <w:r w:rsidRPr="009908B1">
        <w:rPr>
          <w:b/>
          <w:bCs/>
          <w:sz w:val="26"/>
          <w:szCs w:val="26"/>
        </w:rPr>
        <w:t xml:space="preserve">Порядок </w:t>
      </w:r>
    </w:p>
    <w:p w:rsidR="00C95D03" w:rsidRPr="009908B1" w:rsidRDefault="00C95D03" w:rsidP="00C95D03">
      <w:pPr>
        <w:jc w:val="center"/>
        <w:rPr>
          <w:b/>
          <w:bCs/>
          <w:sz w:val="26"/>
          <w:szCs w:val="26"/>
        </w:rPr>
      </w:pPr>
      <w:r w:rsidRPr="009908B1">
        <w:rPr>
          <w:b/>
          <w:bCs/>
          <w:sz w:val="26"/>
          <w:szCs w:val="26"/>
        </w:rPr>
        <w:t>разработки среднесрочного финансового плана</w:t>
      </w:r>
    </w:p>
    <w:p w:rsidR="00C95D03" w:rsidRPr="009908B1" w:rsidRDefault="00C95D03" w:rsidP="00C95D03">
      <w:pPr>
        <w:jc w:val="center"/>
        <w:rPr>
          <w:sz w:val="26"/>
          <w:szCs w:val="26"/>
        </w:rPr>
      </w:pPr>
      <w:r w:rsidRPr="009908B1">
        <w:rPr>
          <w:b/>
          <w:bCs/>
          <w:sz w:val="26"/>
          <w:szCs w:val="26"/>
        </w:rPr>
        <w:t xml:space="preserve"> муниципального образования сельское поселение </w:t>
      </w:r>
      <w:r w:rsidR="00027915" w:rsidRPr="009908B1">
        <w:rPr>
          <w:b/>
          <w:bCs/>
          <w:sz w:val="26"/>
          <w:szCs w:val="26"/>
        </w:rPr>
        <w:t>Горноправдинск</w:t>
      </w:r>
    </w:p>
    <w:p w:rsidR="00C95D03" w:rsidRPr="009908B1" w:rsidRDefault="00C95D03" w:rsidP="00C95D03">
      <w:pPr>
        <w:jc w:val="center"/>
        <w:rPr>
          <w:sz w:val="26"/>
          <w:szCs w:val="26"/>
        </w:rPr>
      </w:pPr>
    </w:p>
    <w:p w:rsidR="00C95D03" w:rsidRPr="009908B1" w:rsidRDefault="00C95D03" w:rsidP="00C95D03">
      <w:pPr>
        <w:jc w:val="center"/>
        <w:rPr>
          <w:b/>
          <w:sz w:val="26"/>
          <w:szCs w:val="26"/>
        </w:rPr>
      </w:pPr>
      <w:r w:rsidRPr="009908B1">
        <w:rPr>
          <w:b/>
          <w:sz w:val="26"/>
          <w:szCs w:val="26"/>
        </w:rPr>
        <w:t>1. Общие положения</w:t>
      </w:r>
    </w:p>
    <w:p w:rsidR="00C95D03" w:rsidRPr="009908B1" w:rsidRDefault="00C95D03" w:rsidP="00C95D03">
      <w:pPr>
        <w:jc w:val="center"/>
        <w:rPr>
          <w:b/>
          <w:sz w:val="26"/>
          <w:szCs w:val="26"/>
        </w:rPr>
      </w:pPr>
    </w:p>
    <w:p w:rsidR="00C95D03" w:rsidRPr="009908B1" w:rsidRDefault="00C95D03" w:rsidP="00C95D03">
      <w:pPr>
        <w:ind w:firstLine="709"/>
        <w:jc w:val="both"/>
        <w:rPr>
          <w:sz w:val="26"/>
          <w:szCs w:val="26"/>
        </w:rPr>
      </w:pPr>
      <w:r w:rsidRPr="009908B1">
        <w:rPr>
          <w:sz w:val="26"/>
          <w:szCs w:val="26"/>
        </w:rPr>
        <w:t xml:space="preserve">1.1. Настоящий Порядок регламентирует разработку среднесрочного финансового плана муниципального образования сельское поселение </w:t>
      </w:r>
      <w:r w:rsidR="00027915" w:rsidRPr="009908B1">
        <w:rPr>
          <w:sz w:val="26"/>
          <w:szCs w:val="26"/>
        </w:rPr>
        <w:t>Горноправдинск</w:t>
      </w:r>
      <w:r w:rsidRPr="009908B1">
        <w:rPr>
          <w:sz w:val="26"/>
          <w:szCs w:val="26"/>
        </w:rPr>
        <w:t xml:space="preserve">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9908B1">
        <w:rPr>
          <w:sz w:val="26"/>
          <w:szCs w:val="26"/>
        </w:rPr>
        <w:t>порядка формирования основных параметров бюджета муниципального образования</w:t>
      </w:r>
      <w:proofErr w:type="gramEnd"/>
      <w:r w:rsidRPr="009908B1">
        <w:rPr>
          <w:sz w:val="26"/>
          <w:szCs w:val="26"/>
        </w:rPr>
        <w:t xml:space="preserve"> сельское поселение </w:t>
      </w:r>
      <w:r w:rsidR="00027915" w:rsidRPr="009908B1">
        <w:rPr>
          <w:sz w:val="26"/>
          <w:szCs w:val="26"/>
        </w:rPr>
        <w:t>Горноправдинск</w:t>
      </w:r>
      <w:r w:rsidRPr="009908B1">
        <w:rPr>
          <w:sz w:val="26"/>
          <w:szCs w:val="26"/>
        </w:rPr>
        <w:t xml:space="preserve"> (далее – сельское поселение </w:t>
      </w:r>
      <w:r w:rsidR="00027915" w:rsidRPr="009908B1">
        <w:rPr>
          <w:sz w:val="26"/>
          <w:szCs w:val="26"/>
        </w:rPr>
        <w:t>Горноправдинск</w:t>
      </w:r>
      <w:r w:rsidRPr="009908B1">
        <w:rPr>
          <w:sz w:val="26"/>
          <w:szCs w:val="26"/>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C95D03" w:rsidRPr="009908B1" w:rsidRDefault="00C95D03" w:rsidP="00C95D03">
      <w:pPr>
        <w:ind w:firstLine="709"/>
        <w:jc w:val="both"/>
        <w:rPr>
          <w:sz w:val="26"/>
          <w:szCs w:val="26"/>
        </w:rPr>
      </w:pPr>
      <w:r w:rsidRPr="009908B1">
        <w:rPr>
          <w:sz w:val="26"/>
          <w:szCs w:val="26"/>
        </w:rPr>
        <w:t xml:space="preserve">1.2. </w:t>
      </w:r>
      <w:proofErr w:type="gramStart"/>
      <w:r w:rsidRPr="009908B1">
        <w:rPr>
          <w:sz w:val="26"/>
          <w:szCs w:val="26"/>
        </w:rPr>
        <w:t xml:space="preserve">Среднесрочный финансовый план - документ, содержащий параметры (основные показатели) бюджета сельского поселения </w:t>
      </w:r>
      <w:r w:rsidR="00027915" w:rsidRPr="009908B1">
        <w:rPr>
          <w:sz w:val="26"/>
          <w:szCs w:val="26"/>
        </w:rPr>
        <w:t>Горноправдинск</w:t>
      </w:r>
      <w:r w:rsidRPr="009908B1">
        <w:rPr>
          <w:sz w:val="26"/>
          <w:szCs w:val="26"/>
        </w:rPr>
        <w:t xml:space="preserve">, формируемый одновременно с проектом бюджета сельское поселение </w:t>
      </w:r>
      <w:r w:rsidR="00027915" w:rsidRPr="009908B1">
        <w:rPr>
          <w:sz w:val="26"/>
          <w:szCs w:val="26"/>
        </w:rPr>
        <w:t>Горноправдинск</w:t>
      </w:r>
      <w:r w:rsidRPr="009908B1">
        <w:rPr>
          <w:sz w:val="26"/>
          <w:szCs w:val="26"/>
        </w:rPr>
        <w:t xml:space="preserve">  на очередной финансовый год, на основе прогноза социально-экономического развития сельского поселения </w:t>
      </w:r>
      <w:r w:rsidR="00027915" w:rsidRPr="009908B1">
        <w:rPr>
          <w:sz w:val="26"/>
          <w:szCs w:val="26"/>
        </w:rPr>
        <w:t>Горноправдинск</w:t>
      </w:r>
      <w:r w:rsidRPr="009908B1">
        <w:rPr>
          <w:sz w:val="26"/>
          <w:szCs w:val="26"/>
        </w:rPr>
        <w:t xml:space="preserve">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 </w:t>
      </w:r>
      <w:r w:rsidR="00027915" w:rsidRPr="009908B1">
        <w:rPr>
          <w:sz w:val="26"/>
          <w:szCs w:val="26"/>
        </w:rPr>
        <w:t>Горноправдинск</w:t>
      </w:r>
      <w:r w:rsidRPr="009908B1">
        <w:rPr>
          <w:sz w:val="26"/>
          <w:szCs w:val="26"/>
        </w:rPr>
        <w:t>.</w:t>
      </w:r>
      <w:proofErr w:type="gramEnd"/>
    </w:p>
    <w:p w:rsidR="00C95D03" w:rsidRPr="009908B1" w:rsidRDefault="00C95D03" w:rsidP="00C95D03">
      <w:pPr>
        <w:ind w:firstLine="709"/>
        <w:jc w:val="both"/>
        <w:rPr>
          <w:sz w:val="26"/>
          <w:szCs w:val="26"/>
        </w:rPr>
      </w:pPr>
      <w:r w:rsidRPr="009908B1">
        <w:rPr>
          <w:sz w:val="26"/>
          <w:szCs w:val="26"/>
        </w:rPr>
        <w:t>1.3. Среднесрочный финансовый план разрабатывается в целях:</w:t>
      </w:r>
    </w:p>
    <w:p w:rsidR="00C95D03" w:rsidRPr="009908B1" w:rsidRDefault="00C95D03" w:rsidP="00C95D03">
      <w:pPr>
        <w:ind w:firstLine="709"/>
        <w:jc w:val="both"/>
        <w:rPr>
          <w:sz w:val="26"/>
          <w:szCs w:val="26"/>
        </w:rPr>
      </w:pPr>
      <w:r w:rsidRPr="009908B1">
        <w:rPr>
          <w:sz w:val="26"/>
          <w:szCs w:val="26"/>
        </w:rPr>
        <w:t>- информирования Совета депутатов сельско</w:t>
      </w:r>
      <w:r w:rsidR="00474B2C" w:rsidRPr="009908B1">
        <w:rPr>
          <w:sz w:val="26"/>
          <w:szCs w:val="26"/>
        </w:rPr>
        <w:t>го</w:t>
      </w:r>
      <w:r w:rsidRPr="009908B1">
        <w:rPr>
          <w:sz w:val="26"/>
          <w:szCs w:val="26"/>
        </w:rPr>
        <w:t xml:space="preserve"> поселени</w:t>
      </w:r>
      <w:r w:rsidR="00474B2C" w:rsidRPr="009908B1">
        <w:rPr>
          <w:sz w:val="26"/>
          <w:szCs w:val="26"/>
        </w:rPr>
        <w:t>я</w:t>
      </w:r>
      <w:r w:rsidRPr="009908B1">
        <w:rPr>
          <w:sz w:val="26"/>
          <w:szCs w:val="26"/>
        </w:rPr>
        <w:t xml:space="preserve"> </w:t>
      </w:r>
      <w:r w:rsidR="00474B2C" w:rsidRPr="009908B1">
        <w:rPr>
          <w:sz w:val="26"/>
          <w:szCs w:val="26"/>
        </w:rPr>
        <w:t>Горноправдинск</w:t>
      </w:r>
      <w:r w:rsidRPr="009908B1">
        <w:rPr>
          <w:sz w:val="26"/>
          <w:szCs w:val="26"/>
        </w:rPr>
        <w:t xml:space="preserve"> о финансовом отражении среднесрочных тенденций развития экономики и социальной сферы;</w:t>
      </w:r>
    </w:p>
    <w:p w:rsidR="00C95D03" w:rsidRPr="009908B1" w:rsidRDefault="00C95D03" w:rsidP="00C95D03">
      <w:pPr>
        <w:ind w:firstLine="709"/>
        <w:jc w:val="both"/>
        <w:rPr>
          <w:sz w:val="26"/>
          <w:szCs w:val="26"/>
        </w:rPr>
      </w:pPr>
      <w:r w:rsidRPr="009908B1">
        <w:rPr>
          <w:sz w:val="26"/>
          <w:szCs w:val="26"/>
        </w:rPr>
        <w:t>- комплексного прогнозирования финансовых последствий разрабатываемых и реализуемых реформ, программ, решений;</w:t>
      </w:r>
    </w:p>
    <w:p w:rsidR="00C95D03" w:rsidRPr="009908B1" w:rsidRDefault="00C95D03" w:rsidP="00C95D03">
      <w:pPr>
        <w:ind w:firstLine="709"/>
        <w:jc w:val="both"/>
        <w:rPr>
          <w:sz w:val="26"/>
          <w:szCs w:val="26"/>
        </w:rPr>
      </w:pPr>
      <w:r w:rsidRPr="009908B1">
        <w:rPr>
          <w:sz w:val="26"/>
          <w:szCs w:val="26"/>
        </w:rPr>
        <w:t>- выявления необходимости и возможности осуществления в перспективе мер в области финансовой политики;</w:t>
      </w:r>
    </w:p>
    <w:p w:rsidR="00C95D03" w:rsidRPr="009908B1" w:rsidRDefault="00C95D03" w:rsidP="00C95D03">
      <w:pPr>
        <w:ind w:firstLine="709"/>
        <w:jc w:val="both"/>
        <w:rPr>
          <w:sz w:val="26"/>
          <w:szCs w:val="26"/>
        </w:rPr>
      </w:pPr>
      <w:r w:rsidRPr="009908B1">
        <w:rPr>
          <w:sz w:val="26"/>
          <w:szCs w:val="26"/>
        </w:rPr>
        <w:t>- отслеживания долгосрочных негативных тенденций и своевременного принятия, соответствующих мер.</w:t>
      </w:r>
    </w:p>
    <w:p w:rsidR="00C95D03" w:rsidRPr="009908B1" w:rsidRDefault="00C95D03" w:rsidP="00C95D03">
      <w:pPr>
        <w:ind w:firstLine="709"/>
        <w:jc w:val="both"/>
        <w:rPr>
          <w:sz w:val="26"/>
          <w:szCs w:val="26"/>
        </w:rPr>
      </w:pPr>
      <w:r w:rsidRPr="009908B1">
        <w:rPr>
          <w:sz w:val="26"/>
          <w:szCs w:val="26"/>
        </w:rPr>
        <w:t xml:space="preserve">1.4. </w:t>
      </w:r>
      <w:proofErr w:type="gramStart"/>
      <w:r w:rsidRPr="009908B1">
        <w:rPr>
          <w:sz w:val="26"/>
          <w:szCs w:val="26"/>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C95D03" w:rsidRPr="009908B1" w:rsidRDefault="00C95D03" w:rsidP="00C95D03">
      <w:pPr>
        <w:ind w:firstLine="709"/>
        <w:jc w:val="both"/>
        <w:rPr>
          <w:sz w:val="26"/>
          <w:szCs w:val="26"/>
        </w:rPr>
      </w:pPr>
      <w:r w:rsidRPr="009908B1">
        <w:rPr>
          <w:sz w:val="26"/>
          <w:szCs w:val="26"/>
        </w:rPr>
        <w:t>1.5. Понятия, используемые в настоящем Порядке:</w:t>
      </w:r>
    </w:p>
    <w:p w:rsidR="00C95D03" w:rsidRPr="009908B1" w:rsidRDefault="00C95D03" w:rsidP="00C95D03">
      <w:pPr>
        <w:autoSpaceDE w:val="0"/>
        <w:autoSpaceDN w:val="0"/>
        <w:adjustRightInd w:val="0"/>
        <w:ind w:firstLine="709"/>
        <w:jc w:val="both"/>
        <w:outlineLvl w:val="2"/>
        <w:rPr>
          <w:sz w:val="26"/>
          <w:szCs w:val="26"/>
        </w:rPr>
      </w:pPr>
      <w:r w:rsidRPr="009908B1">
        <w:rPr>
          <w:sz w:val="26"/>
          <w:szCs w:val="26"/>
        </w:rPr>
        <w:t>- текущий финансовый год - год, в котором осуществляется исполне</w:t>
      </w:r>
      <w:r w:rsidR="00474B2C" w:rsidRPr="009908B1">
        <w:rPr>
          <w:sz w:val="26"/>
          <w:szCs w:val="26"/>
        </w:rPr>
        <w:t>ние бюджета сельского поселения Горноправдинск</w:t>
      </w:r>
      <w:r w:rsidRPr="009908B1">
        <w:rPr>
          <w:sz w:val="26"/>
          <w:szCs w:val="26"/>
        </w:rPr>
        <w:t xml:space="preserve">, составление и рассмотрение проекта бюджета сельского поселения </w:t>
      </w:r>
      <w:r w:rsidR="00474B2C" w:rsidRPr="009908B1">
        <w:rPr>
          <w:sz w:val="26"/>
          <w:szCs w:val="26"/>
        </w:rPr>
        <w:t xml:space="preserve">Горноправдинск </w:t>
      </w:r>
      <w:r w:rsidRPr="009908B1">
        <w:rPr>
          <w:sz w:val="26"/>
          <w:szCs w:val="26"/>
        </w:rPr>
        <w:t xml:space="preserve">на очередной финансовый год в соответствии с настоящим Порядком; </w:t>
      </w:r>
    </w:p>
    <w:p w:rsidR="00C95D03" w:rsidRPr="009908B1" w:rsidRDefault="00C95D03" w:rsidP="00C95D03">
      <w:pPr>
        <w:ind w:firstLine="709"/>
        <w:jc w:val="both"/>
        <w:rPr>
          <w:sz w:val="26"/>
          <w:szCs w:val="26"/>
        </w:rPr>
      </w:pPr>
      <w:r w:rsidRPr="009908B1">
        <w:rPr>
          <w:sz w:val="26"/>
          <w:szCs w:val="26"/>
        </w:rPr>
        <w:lastRenderedPageBreak/>
        <w:t>- очередной финансовый год - год, следующий за текущим финансовым годом;</w:t>
      </w:r>
    </w:p>
    <w:p w:rsidR="00C95D03" w:rsidRPr="009908B1" w:rsidRDefault="00C95D03" w:rsidP="00C95D03">
      <w:pPr>
        <w:tabs>
          <w:tab w:val="left" w:pos="0"/>
        </w:tabs>
        <w:ind w:firstLine="709"/>
        <w:jc w:val="both"/>
        <w:rPr>
          <w:sz w:val="26"/>
          <w:szCs w:val="26"/>
        </w:rPr>
      </w:pPr>
      <w:r w:rsidRPr="009908B1">
        <w:rPr>
          <w:sz w:val="26"/>
          <w:szCs w:val="26"/>
        </w:rPr>
        <w:t>- отчетный финансовый год - год, предшествующий текущему финансовому году;</w:t>
      </w:r>
    </w:p>
    <w:p w:rsidR="00C95D03" w:rsidRPr="009908B1" w:rsidRDefault="00C95D03" w:rsidP="00C95D03">
      <w:pPr>
        <w:autoSpaceDE w:val="0"/>
        <w:autoSpaceDN w:val="0"/>
        <w:adjustRightInd w:val="0"/>
        <w:ind w:firstLine="709"/>
        <w:jc w:val="both"/>
        <w:outlineLvl w:val="2"/>
        <w:rPr>
          <w:sz w:val="26"/>
          <w:szCs w:val="26"/>
        </w:rPr>
      </w:pPr>
      <w:r w:rsidRPr="009908B1">
        <w:rPr>
          <w:sz w:val="26"/>
          <w:szCs w:val="26"/>
        </w:rPr>
        <w:t xml:space="preserve">- плановый период - два финансовых года, следующие за </w:t>
      </w:r>
      <w:proofErr w:type="gramStart"/>
      <w:r w:rsidRPr="009908B1">
        <w:rPr>
          <w:sz w:val="26"/>
          <w:szCs w:val="26"/>
        </w:rPr>
        <w:t>очередным</w:t>
      </w:r>
      <w:proofErr w:type="gramEnd"/>
      <w:r w:rsidRPr="009908B1">
        <w:rPr>
          <w:sz w:val="26"/>
          <w:szCs w:val="26"/>
        </w:rPr>
        <w:t xml:space="preserve"> финансовым; </w:t>
      </w:r>
    </w:p>
    <w:p w:rsidR="00C95D03" w:rsidRPr="009908B1" w:rsidRDefault="00C95D03" w:rsidP="00C95D03">
      <w:pPr>
        <w:autoSpaceDE w:val="0"/>
        <w:autoSpaceDN w:val="0"/>
        <w:adjustRightInd w:val="0"/>
        <w:ind w:firstLine="709"/>
        <w:jc w:val="both"/>
        <w:outlineLvl w:val="2"/>
        <w:rPr>
          <w:sz w:val="26"/>
          <w:szCs w:val="26"/>
        </w:rPr>
      </w:pPr>
      <w:proofErr w:type="gramStart"/>
      <w:r w:rsidRPr="009908B1">
        <w:rPr>
          <w:sz w:val="26"/>
          <w:szCs w:val="26"/>
        </w:rPr>
        <w:t>- администраторы доходов бюджета – администр</w:t>
      </w:r>
      <w:r w:rsidR="00474B2C" w:rsidRPr="009908B1">
        <w:rPr>
          <w:sz w:val="26"/>
          <w:szCs w:val="26"/>
        </w:rPr>
        <w:t>ация сельского поселения Горноправдинск</w:t>
      </w:r>
      <w:r w:rsidRPr="009908B1">
        <w:rPr>
          <w:sz w:val="26"/>
          <w:szCs w:val="26"/>
        </w:rPr>
        <w:t>,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C95D03" w:rsidRPr="009908B1" w:rsidRDefault="00C95D03" w:rsidP="00C95D03">
      <w:pPr>
        <w:autoSpaceDE w:val="0"/>
        <w:autoSpaceDN w:val="0"/>
        <w:adjustRightInd w:val="0"/>
        <w:ind w:firstLine="540"/>
        <w:jc w:val="both"/>
        <w:outlineLvl w:val="1"/>
        <w:rPr>
          <w:sz w:val="26"/>
          <w:szCs w:val="26"/>
        </w:rPr>
      </w:pPr>
      <w:proofErr w:type="gramStart"/>
      <w:r w:rsidRPr="009908B1">
        <w:rPr>
          <w:sz w:val="26"/>
          <w:szCs w:val="26"/>
        </w:rPr>
        <w:t xml:space="preserve">-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субъектов бюджетного планирования сельского поселения </w:t>
      </w:r>
      <w:r w:rsidR="00474B2C" w:rsidRPr="009908B1">
        <w:rPr>
          <w:sz w:val="26"/>
          <w:szCs w:val="26"/>
        </w:rPr>
        <w:t>Горноправдинск</w:t>
      </w:r>
      <w:r w:rsidRPr="009908B1">
        <w:rPr>
          <w:sz w:val="26"/>
          <w:szCs w:val="26"/>
        </w:rPr>
        <w:t xml:space="preserve">, и обеспечивающих достижение одной из тактических целей социально-экономического развития сельского поселения </w:t>
      </w:r>
      <w:r w:rsidR="00474B2C" w:rsidRPr="009908B1">
        <w:rPr>
          <w:sz w:val="26"/>
          <w:szCs w:val="26"/>
        </w:rPr>
        <w:t>Горноправдинск</w:t>
      </w:r>
      <w:r w:rsidRPr="009908B1">
        <w:rPr>
          <w:sz w:val="26"/>
          <w:szCs w:val="26"/>
        </w:rPr>
        <w:t>.</w:t>
      </w:r>
      <w:proofErr w:type="gramEnd"/>
    </w:p>
    <w:p w:rsidR="00C95D03" w:rsidRPr="009908B1" w:rsidRDefault="00C95D03" w:rsidP="00C95D03">
      <w:pPr>
        <w:jc w:val="center"/>
        <w:rPr>
          <w:sz w:val="26"/>
          <w:szCs w:val="26"/>
        </w:rPr>
      </w:pPr>
    </w:p>
    <w:p w:rsidR="00C95D03" w:rsidRPr="009908B1" w:rsidRDefault="00C95D03" w:rsidP="00C95D03">
      <w:pPr>
        <w:jc w:val="center"/>
        <w:rPr>
          <w:b/>
          <w:sz w:val="26"/>
          <w:szCs w:val="26"/>
        </w:rPr>
      </w:pPr>
      <w:r w:rsidRPr="009908B1">
        <w:rPr>
          <w:b/>
          <w:sz w:val="26"/>
          <w:szCs w:val="26"/>
        </w:rPr>
        <w:t>2. Разработка среднесрочного финансового плана</w:t>
      </w:r>
    </w:p>
    <w:p w:rsidR="00C95D03" w:rsidRPr="009908B1" w:rsidRDefault="00C95D03" w:rsidP="00C95D03">
      <w:pPr>
        <w:jc w:val="center"/>
        <w:rPr>
          <w:b/>
          <w:sz w:val="26"/>
          <w:szCs w:val="26"/>
        </w:rPr>
      </w:pPr>
    </w:p>
    <w:p w:rsidR="00C95D03" w:rsidRPr="009908B1" w:rsidRDefault="00C95D03" w:rsidP="00C95D03">
      <w:pPr>
        <w:ind w:firstLine="709"/>
        <w:jc w:val="both"/>
        <w:rPr>
          <w:sz w:val="26"/>
          <w:szCs w:val="26"/>
        </w:rPr>
      </w:pPr>
      <w:r w:rsidRPr="009908B1">
        <w:rPr>
          <w:sz w:val="26"/>
          <w:szCs w:val="26"/>
        </w:rPr>
        <w:t xml:space="preserve">2.1. Разработку проекта среднесрочного финансового плана осуществляет </w:t>
      </w:r>
      <w:r w:rsidR="0011120C" w:rsidRPr="009908B1">
        <w:rPr>
          <w:sz w:val="26"/>
          <w:szCs w:val="26"/>
        </w:rPr>
        <w:t xml:space="preserve">сектор доходов, бюджетного планирования и исполнения бюджета </w:t>
      </w:r>
      <w:r w:rsidRPr="009908B1">
        <w:rPr>
          <w:sz w:val="26"/>
          <w:szCs w:val="26"/>
        </w:rPr>
        <w:t>финансово-экономическ</w:t>
      </w:r>
      <w:r w:rsidR="0011120C" w:rsidRPr="009908B1">
        <w:rPr>
          <w:sz w:val="26"/>
          <w:szCs w:val="26"/>
        </w:rPr>
        <w:t>ого</w:t>
      </w:r>
      <w:r w:rsidRPr="009908B1">
        <w:rPr>
          <w:sz w:val="26"/>
          <w:szCs w:val="26"/>
        </w:rPr>
        <w:t xml:space="preserve"> </w:t>
      </w:r>
      <w:r w:rsidR="0011120C" w:rsidRPr="009908B1">
        <w:rPr>
          <w:sz w:val="26"/>
          <w:szCs w:val="26"/>
        </w:rPr>
        <w:t>отдела</w:t>
      </w:r>
      <w:r w:rsidRPr="009908B1">
        <w:rPr>
          <w:sz w:val="26"/>
          <w:szCs w:val="26"/>
        </w:rPr>
        <w:t xml:space="preserve"> администрации сельского поселения </w:t>
      </w:r>
      <w:r w:rsidR="0011120C" w:rsidRPr="009908B1">
        <w:rPr>
          <w:sz w:val="26"/>
          <w:szCs w:val="26"/>
        </w:rPr>
        <w:t>Горноправдинск</w:t>
      </w:r>
      <w:r w:rsidRPr="009908B1">
        <w:rPr>
          <w:sz w:val="26"/>
          <w:szCs w:val="26"/>
        </w:rPr>
        <w:t xml:space="preserve"> в сроки, установленные для разработки проекта бюджета сельского поселения </w:t>
      </w:r>
      <w:r w:rsidR="0011120C" w:rsidRPr="009908B1">
        <w:rPr>
          <w:sz w:val="26"/>
          <w:szCs w:val="26"/>
        </w:rPr>
        <w:t>Горноправдинск</w:t>
      </w:r>
      <w:r w:rsidRPr="009908B1">
        <w:rPr>
          <w:sz w:val="26"/>
          <w:szCs w:val="26"/>
        </w:rPr>
        <w:t xml:space="preserve"> на очередной финансовый год, по показателям в соответствии с приложениями № 1, 2 к настоящему Порядку. По предложениям </w:t>
      </w:r>
      <w:r w:rsidR="0011120C" w:rsidRPr="009908B1">
        <w:rPr>
          <w:sz w:val="26"/>
          <w:szCs w:val="26"/>
        </w:rPr>
        <w:t xml:space="preserve">сектора доходов, бюджетного планирования и исполнения бюджета финансово-экономического отдела администрации сельского поселения Горноправдинск </w:t>
      </w:r>
      <w:r w:rsidRPr="009908B1">
        <w:rPr>
          <w:sz w:val="26"/>
          <w:szCs w:val="26"/>
        </w:rPr>
        <w:t>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C95D03" w:rsidRPr="009908B1" w:rsidRDefault="00C95D03" w:rsidP="00C95D03">
      <w:pPr>
        <w:ind w:firstLine="709"/>
        <w:jc w:val="both"/>
        <w:rPr>
          <w:sz w:val="26"/>
          <w:szCs w:val="26"/>
        </w:rPr>
      </w:pPr>
      <w:r w:rsidRPr="009908B1">
        <w:rPr>
          <w:sz w:val="26"/>
          <w:szCs w:val="26"/>
        </w:rPr>
        <w:t>2.2. Исходной базой для формирования среднесрочного финансового плана является бюджет на текущий финансовый год.</w:t>
      </w:r>
    </w:p>
    <w:p w:rsidR="00C95D03" w:rsidRPr="009908B1" w:rsidRDefault="00C95D03" w:rsidP="00C95D03">
      <w:pPr>
        <w:ind w:firstLine="709"/>
        <w:jc w:val="both"/>
        <w:rPr>
          <w:sz w:val="26"/>
          <w:szCs w:val="26"/>
        </w:rPr>
      </w:pPr>
      <w:r w:rsidRPr="009908B1">
        <w:rPr>
          <w:sz w:val="26"/>
          <w:szCs w:val="26"/>
        </w:rPr>
        <w:t xml:space="preserve">Для расчета отдельных показателей среднесрочного финансового плана могут быть использованы данные отчета об исполнении бюджета сельского поселения </w:t>
      </w:r>
      <w:r w:rsidR="0011120C" w:rsidRPr="009908B1">
        <w:rPr>
          <w:sz w:val="26"/>
          <w:szCs w:val="26"/>
        </w:rPr>
        <w:t>Горноправдинск</w:t>
      </w:r>
      <w:r w:rsidRPr="009908B1">
        <w:rPr>
          <w:sz w:val="26"/>
          <w:szCs w:val="26"/>
        </w:rPr>
        <w:t xml:space="preserve"> за отчетный финансовый год и ожидаемое исполнение бюджета сельского поселения </w:t>
      </w:r>
      <w:r w:rsidR="0011120C" w:rsidRPr="009908B1">
        <w:rPr>
          <w:sz w:val="26"/>
          <w:szCs w:val="26"/>
        </w:rPr>
        <w:t>Горноправдинск</w:t>
      </w:r>
      <w:r w:rsidRPr="009908B1">
        <w:rPr>
          <w:sz w:val="26"/>
          <w:szCs w:val="26"/>
        </w:rPr>
        <w:t xml:space="preserve"> за текущий финансовый год.</w:t>
      </w:r>
    </w:p>
    <w:p w:rsidR="00C95D03" w:rsidRPr="009908B1" w:rsidRDefault="00C95D03" w:rsidP="00C95D03">
      <w:pPr>
        <w:ind w:firstLine="709"/>
        <w:jc w:val="both"/>
        <w:rPr>
          <w:sz w:val="26"/>
          <w:szCs w:val="26"/>
        </w:rPr>
      </w:pPr>
      <w:r w:rsidRPr="009908B1">
        <w:rPr>
          <w:sz w:val="26"/>
          <w:szCs w:val="26"/>
        </w:rPr>
        <w:t>2.3. Среднесрочный фи</w:t>
      </w:r>
      <w:r w:rsidR="00885CC1" w:rsidRPr="009908B1">
        <w:rPr>
          <w:sz w:val="26"/>
          <w:szCs w:val="26"/>
        </w:rPr>
        <w:t>нансовый план утверждается г</w:t>
      </w:r>
      <w:r w:rsidRPr="009908B1">
        <w:rPr>
          <w:sz w:val="26"/>
          <w:szCs w:val="26"/>
        </w:rPr>
        <w:t xml:space="preserve">лавой сельского поселения </w:t>
      </w:r>
      <w:r w:rsidR="00885CC1" w:rsidRPr="009908B1">
        <w:rPr>
          <w:sz w:val="26"/>
          <w:szCs w:val="26"/>
        </w:rPr>
        <w:t>Горноправдинск</w:t>
      </w:r>
      <w:r w:rsidRPr="009908B1">
        <w:rPr>
          <w:sz w:val="26"/>
          <w:szCs w:val="26"/>
        </w:rPr>
        <w:t xml:space="preserve"> и представляется одновременно с проектом бюджета сельского поселения </w:t>
      </w:r>
      <w:r w:rsidR="00885CC1" w:rsidRPr="009908B1">
        <w:rPr>
          <w:sz w:val="26"/>
          <w:szCs w:val="26"/>
        </w:rPr>
        <w:t>Горноправдинск</w:t>
      </w:r>
      <w:r w:rsidRPr="009908B1">
        <w:rPr>
          <w:sz w:val="26"/>
          <w:szCs w:val="26"/>
        </w:rPr>
        <w:t xml:space="preserve"> в Совет депутатов сельского поселения </w:t>
      </w:r>
      <w:r w:rsidR="00885CC1"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xml:space="preserve">Пояснительная записка к среднесрочному финансовому плану должна характеризовать цели, задачи и основные направления проводимой сельским поселением </w:t>
      </w:r>
      <w:r w:rsidR="00885CC1" w:rsidRPr="009908B1">
        <w:rPr>
          <w:sz w:val="26"/>
          <w:szCs w:val="26"/>
        </w:rPr>
        <w:t xml:space="preserve">Горноправдинск </w:t>
      </w:r>
      <w:r w:rsidRPr="009908B1">
        <w:rPr>
          <w:sz w:val="26"/>
          <w:szCs w:val="26"/>
        </w:rPr>
        <w:t>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C95D03" w:rsidRPr="009908B1" w:rsidRDefault="00C95D03" w:rsidP="00C95D03">
      <w:pPr>
        <w:ind w:firstLine="709"/>
        <w:jc w:val="both"/>
        <w:rPr>
          <w:sz w:val="26"/>
          <w:szCs w:val="26"/>
        </w:rPr>
      </w:pPr>
      <w:r w:rsidRPr="009908B1">
        <w:rPr>
          <w:sz w:val="26"/>
          <w:szCs w:val="26"/>
        </w:rPr>
        <w:t>2.4. Среднесрочный финансовый план ежегодно корректируется с учетом:</w:t>
      </w:r>
    </w:p>
    <w:p w:rsidR="00C95D03" w:rsidRPr="009908B1" w:rsidRDefault="00C95D03" w:rsidP="00C95D03">
      <w:pPr>
        <w:ind w:firstLine="709"/>
        <w:jc w:val="both"/>
        <w:rPr>
          <w:sz w:val="26"/>
          <w:szCs w:val="26"/>
        </w:rPr>
      </w:pPr>
      <w:r w:rsidRPr="009908B1">
        <w:rPr>
          <w:sz w:val="26"/>
          <w:szCs w:val="26"/>
        </w:rPr>
        <w:lastRenderedPageBreak/>
        <w:t xml:space="preserve">- уточнения показателей прогноза социально-экономического развития сельского поселения </w:t>
      </w:r>
      <w:r w:rsidR="00885CC1"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xml:space="preserve">- изменений основных направлений бюджетной и налоговой политики сельского поселения </w:t>
      </w:r>
      <w:r w:rsidR="00885CC1"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изменений законодательства;</w:t>
      </w:r>
    </w:p>
    <w:p w:rsidR="00C95D03" w:rsidRPr="009908B1" w:rsidRDefault="00C95D03" w:rsidP="00C95D03">
      <w:pPr>
        <w:ind w:firstLine="709"/>
        <w:jc w:val="both"/>
        <w:rPr>
          <w:sz w:val="26"/>
          <w:szCs w:val="26"/>
        </w:rPr>
      </w:pPr>
      <w:r w:rsidRPr="009908B1">
        <w:rPr>
          <w:sz w:val="26"/>
          <w:szCs w:val="26"/>
        </w:rPr>
        <w:t xml:space="preserve">- изменений прогнозного плана (программы) приватизации муниципального имущества сельского поселения </w:t>
      </w:r>
      <w:r w:rsidR="00885CC1"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изменений объема средств, предусмотренных региональными и ведомственными программами, включая адресн</w:t>
      </w:r>
      <w:r w:rsidR="00CB016B" w:rsidRPr="009908B1">
        <w:rPr>
          <w:sz w:val="26"/>
          <w:szCs w:val="26"/>
        </w:rPr>
        <w:t>ые</w:t>
      </w:r>
      <w:r w:rsidRPr="009908B1">
        <w:rPr>
          <w:sz w:val="26"/>
          <w:szCs w:val="26"/>
        </w:rPr>
        <w:t xml:space="preserve"> инвестиционн</w:t>
      </w:r>
      <w:r w:rsidR="00CB016B" w:rsidRPr="009908B1">
        <w:rPr>
          <w:sz w:val="26"/>
          <w:szCs w:val="26"/>
        </w:rPr>
        <w:t>ые</w:t>
      </w:r>
      <w:r w:rsidRPr="009908B1">
        <w:rPr>
          <w:sz w:val="26"/>
          <w:szCs w:val="26"/>
        </w:rPr>
        <w:t xml:space="preserve"> программ</w:t>
      </w:r>
      <w:r w:rsidR="00CB016B" w:rsidRPr="009908B1">
        <w:rPr>
          <w:sz w:val="26"/>
          <w:szCs w:val="26"/>
        </w:rPr>
        <w:t>ы</w:t>
      </w:r>
      <w:r w:rsidRPr="009908B1">
        <w:rPr>
          <w:sz w:val="26"/>
          <w:szCs w:val="26"/>
        </w:rPr>
        <w:t>;</w:t>
      </w:r>
    </w:p>
    <w:p w:rsidR="00C95D03" w:rsidRPr="009908B1" w:rsidRDefault="00C95D03" w:rsidP="00C95D03">
      <w:pPr>
        <w:ind w:firstLine="709"/>
        <w:jc w:val="both"/>
        <w:rPr>
          <w:sz w:val="26"/>
          <w:szCs w:val="26"/>
        </w:rPr>
      </w:pPr>
      <w:r w:rsidRPr="009908B1">
        <w:rPr>
          <w:sz w:val="26"/>
          <w:szCs w:val="26"/>
        </w:rPr>
        <w:t>- изменений показателей по сети, штатам и контингенту муниципальных</w:t>
      </w:r>
      <w:r w:rsidR="00885CC1" w:rsidRPr="009908B1">
        <w:rPr>
          <w:sz w:val="26"/>
          <w:szCs w:val="26"/>
        </w:rPr>
        <w:t xml:space="preserve"> казенных,</w:t>
      </w:r>
      <w:r w:rsidRPr="009908B1">
        <w:rPr>
          <w:sz w:val="26"/>
          <w:szCs w:val="26"/>
        </w:rPr>
        <w:t xml:space="preserve"> </w:t>
      </w:r>
      <w:r w:rsidR="00885CC1" w:rsidRPr="009908B1">
        <w:rPr>
          <w:sz w:val="26"/>
          <w:szCs w:val="26"/>
        </w:rPr>
        <w:t xml:space="preserve">бюджетных </w:t>
      </w:r>
      <w:r w:rsidRPr="009908B1">
        <w:rPr>
          <w:sz w:val="26"/>
          <w:szCs w:val="26"/>
        </w:rPr>
        <w:t xml:space="preserve">учреждений, финансирование которых осуществляется за счет средств бюджета сельского поселения </w:t>
      </w:r>
      <w:r w:rsidR="00885CC1"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C95D03" w:rsidRPr="009908B1" w:rsidRDefault="00C95D03" w:rsidP="00C95D03">
      <w:pPr>
        <w:ind w:firstLine="709"/>
        <w:jc w:val="both"/>
        <w:rPr>
          <w:sz w:val="26"/>
          <w:szCs w:val="26"/>
        </w:rPr>
      </w:pPr>
      <w:r w:rsidRPr="009908B1">
        <w:rPr>
          <w:sz w:val="26"/>
          <w:szCs w:val="26"/>
        </w:rPr>
        <w:t>- изменений объемов межбюджетных трансфертов от других бюджетов бюджетной системы;</w:t>
      </w:r>
    </w:p>
    <w:p w:rsidR="00C95D03" w:rsidRPr="009908B1" w:rsidRDefault="00C95D03" w:rsidP="00C95D03">
      <w:pPr>
        <w:ind w:firstLine="709"/>
        <w:jc w:val="both"/>
        <w:rPr>
          <w:sz w:val="26"/>
          <w:szCs w:val="26"/>
        </w:rPr>
      </w:pPr>
      <w:r w:rsidRPr="009908B1">
        <w:rPr>
          <w:sz w:val="26"/>
          <w:szCs w:val="26"/>
        </w:rPr>
        <w:t>- изменений процентных ставок по долговым обязательствам, наступающим в очередном финансовом году;</w:t>
      </w:r>
    </w:p>
    <w:p w:rsidR="00C95D03" w:rsidRPr="009908B1" w:rsidRDefault="00C95D03" w:rsidP="00C95D03">
      <w:pPr>
        <w:ind w:firstLine="709"/>
        <w:jc w:val="both"/>
        <w:rPr>
          <w:sz w:val="26"/>
          <w:szCs w:val="26"/>
        </w:rPr>
      </w:pPr>
      <w:r w:rsidRPr="009908B1">
        <w:rPr>
          <w:sz w:val="26"/>
          <w:szCs w:val="26"/>
        </w:rPr>
        <w:t>- иных непредвиденных обстоятельств.</w:t>
      </w:r>
    </w:p>
    <w:p w:rsidR="00C95D03" w:rsidRPr="009908B1" w:rsidRDefault="00C95D03" w:rsidP="00C95D03">
      <w:pPr>
        <w:ind w:firstLine="709"/>
        <w:jc w:val="both"/>
        <w:rPr>
          <w:sz w:val="26"/>
          <w:szCs w:val="26"/>
        </w:rPr>
      </w:pPr>
      <w:r w:rsidRPr="009908B1">
        <w:rPr>
          <w:sz w:val="26"/>
          <w:szCs w:val="26"/>
        </w:rPr>
        <w:t xml:space="preserve">2.5. Значения показателей среднесрочного финансового плана и основных показателей проекта бюджета сельского поселения </w:t>
      </w:r>
      <w:r w:rsidR="00B017E7" w:rsidRPr="009908B1">
        <w:rPr>
          <w:sz w:val="26"/>
          <w:szCs w:val="26"/>
        </w:rPr>
        <w:t>Горноправдинск</w:t>
      </w:r>
      <w:r w:rsidRPr="009908B1">
        <w:rPr>
          <w:sz w:val="26"/>
          <w:szCs w:val="26"/>
        </w:rPr>
        <w:t xml:space="preserve"> должны соответствовать друг другу.</w:t>
      </w:r>
    </w:p>
    <w:p w:rsidR="00C95D03" w:rsidRPr="009908B1" w:rsidRDefault="00C95D03" w:rsidP="00C95D03">
      <w:pPr>
        <w:ind w:firstLine="709"/>
        <w:jc w:val="both"/>
        <w:rPr>
          <w:sz w:val="26"/>
          <w:szCs w:val="26"/>
        </w:rPr>
      </w:pPr>
      <w:r w:rsidRPr="009908B1">
        <w:rPr>
          <w:sz w:val="26"/>
          <w:szCs w:val="26"/>
        </w:rPr>
        <w:t>2.6. Распорядители бюджетных сре</w:t>
      </w:r>
      <w:proofErr w:type="gramStart"/>
      <w:r w:rsidRPr="009908B1">
        <w:rPr>
          <w:sz w:val="26"/>
          <w:szCs w:val="26"/>
        </w:rPr>
        <w:t>дств пр</w:t>
      </w:r>
      <w:proofErr w:type="gramEnd"/>
      <w:r w:rsidRPr="009908B1">
        <w:rPr>
          <w:sz w:val="26"/>
          <w:szCs w:val="26"/>
        </w:rPr>
        <w:t xml:space="preserve">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w:t>
      </w:r>
      <w:r w:rsidR="00B017E7" w:rsidRPr="009908B1">
        <w:rPr>
          <w:sz w:val="26"/>
          <w:szCs w:val="26"/>
        </w:rPr>
        <w:t>Горноправдинск</w:t>
      </w:r>
      <w:r w:rsidRPr="009908B1">
        <w:rPr>
          <w:sz w:val="26"/>
          <w:szCs w:val="26"/>
        </w:rPr>
        <w:t xml:space="preserve"> на очередной финансовый год.</w:t>
      </w:r>
    </w:p>
    <w:p w:rsidR="00B017E7" w:rsidRDefault="00B017E7"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A87CF5" w:rsidRDefault="00A87CF5"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9908B1" w:rsidRDefault="009908B1" w:rsidP="00C95D03">
      <w:pPr>
        <w:ind w:firstLine="709"/>
        <w:jc w:val="both"/>
        <w:rPr>
          <w:sz w:val="28"/>
          <w:szCs w:val="28"/>
        </w:rPr>
      </w:pPr>
    </w:p>
    <w:p w:rsidR="00B017E7" w:rsidRDefault="00B017E7" w:rsidP="00C95D03">
      <w:pPr>
        <w:ind w:firstLine="709"/>
        <w:jc w:val="both"/>
        <w:rPr>
          <w:sz w:val="28"/>
          <w:szCs w:val="28"/>
        </w:rPr>
      </w:pPr>
    </w:p>
    <w:p w:rsidR="00CC04E0" w:rsidRDefault="00CC04E0" w:rsidP="00B017E7">
      <w:pPr>
        <w:jc w:val="right"/>
        <w:sectPr w:rsidR="00CC04E0">
          <w:pgSz w:w="11906" w:h="16838"/>
          <w:pgMar w:top="1134" w:right="850" w:bottom="1134" w:left="1701" w:header="708" w:footer="708" w:gutter="0"/>
          <w:cols w:space="708"/>
          <w:docGrid w:linePitch="360"/>
        </w:sectPr>
      </w:pPr>
    </w:p>
    <w:p w:rsidR="00B017E7" w:rsidRPr="009908B1" w:rsidRDefault="00B017E7" w:rsidP="00B017E7">
      <w:pPr>
        <w:jc w:val="right"/>
      </w:pPr>
      <w:r w:rsidRPr="009908B1">
        <w:lastRenderedPageBreak/>
        <w:t>Приложение 1</w:t>
      </w:r>
    </w:p>
    <w:p w:rsidR="00B017E7" w:rsidRPr="009908B1" w:rsidRDefault="00B017E7" w:rsidP="00B017E7">
      <w:pPr>
        <w:jc w:val="right"/>
      </w:pPr>
      <w:proofErr w:type="gramStart"/>
      <w:r w:rsidRPr="009908B1">
        <w:t>к Порядку разработки среднесрочного</w:t>
      </w:r>
      <w:proofErr w:type="gramEnd"/>
    </w:p>
    <w:p w:rsidR="00B017E7" w:rsidRPr="009908B1" w:rsidRDefault="00B017E7" w:rsidP="00B017E7">
      <w:pPr>
        <w:jc w:val="right"/>
      </w:pPr>
      <w:r w:rsidRPr="009908B1">
        <w:t>финансового плана муниципального образования</w:t>
      </w:r>
    </w:p>
    <w:p w:rsidR="00B017E7" w:rsidRDefault="00B017E7" w:rsidP="00B017E7">
      <w:pPr>
        <w:jc w:val="right"/>
        <w:rPr>
          <w:sz w:val="28"/>
          <w:szCs w:val="28"/>
        </w:rPr>
      </w:pPr>
      <w:r w:rsidRPr="009908B1">
        <w:t>сельское поселение Горноправдинск</w:t>
      </w:r>
    </w:p>
    <w:tbl>
      <w:tblPr>
        <w:tblW w:w="15529" w:type="dxa"/>
        <w:tblInd w:w="-743" w:type="dxa"/>
        <w:tblLook w:val="04A0" w:firstRow="1" w:lastRow="0" w:firstColumn="1" w:lastColumn="0" w:noHBand="0" w:noVBand="1"/>
      </w:tblPr>
      <w:tblGrid>
        <w:gridCol w:w="2710"/>
        <w:gridCol w:w="4521"/>
        <w:gridCol w:w="1706"/>
        <w:gridCol w:w="1648"/>
        <w:gridCol w:w="1648"/>
        <w:gridCol w:w="1648"/>
        <w:gridCol w:w="1648"/>
      </w:tblGrid>
      <w:tr w:rsidR="00CC04E0" w:rsidTr="00CC04E0">
        <w:trPr>
          <w:trHeight w:val="255"/>
        </w:trPr>
        <w:tc>
          <w:tcPr>
            <w:tcW w:w="2710" w:type="dxa"/>
            <w:noWrap/>
            <w:vAlign w:val="bottom"/>
            <w:hideMark/>
          </w:tcPr>
          <w:p w:rsidR="00CC04E0" w:rsidRDefault="00CC04E0" w:rsidP="006E36D2">
            <w:pPr>
              <w:rPr>
                <w:sz w:val="20"/>
                <w:szCs w:val="20"/>
              </w:rPr>
            </w:pPr>
          </w:p>
        </w:tc>
        <w:tc>
          <w:tcPr>
            <w:tcW w:w="4521" w:type="dxa"/>
            <w:noWrap/>
            <w:vAlign w:val="bottom"/>
            <w:hideMark/>
          </w:tcPr>
          <w:p w:rsidR="00CC04E0" w:rsidRDefault="00CC04E0" w:rsidP="006E36D2">
            <w:pPr>
              <w:rPr>
                <w:sz w:val="20"/>
                <w:szCs w:val="20"/>
              </w:rPr>
            </w:pPr>
          </w:p>
        </w:tc>
        <w:tc>
          <w:tcPr>
            <w:tcW w:w="1706" w:type="dxa"/>
            <w:noWrap/>
            <w:vAlign w:val="bottom"/>
            <w:hideMark/>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r>
      <w:tr w:rsidR="00CC04E0" w:rsidTr="00CC04E0">
        <w:trPr>
          <w:trHeight w:val="285"/>
        </w:trPr>
        <w:tc>
          <w:tcPr>
            <w:tcW w:w="2710" w:type="dxa"/>
            <w:noWrap/>
            <w:vAlign w:val="bottom"/>
            <w:hideMark/>
          </w:tcPr>
          <w:p w:rsidR="00CC04E0" w:rsidRDefault="00CC04E0" w:rsidP="006E36D2">
            <w:pPr>
              <w:rPr>
                <w:sz w:val="20"/>
                <w:szCs w:val="20"/>
              </w:rPr>
            </w:pPr>
          </w:p>
        </w:tc>
        <w:tc>
          <w:tcPr>
            <w:tcW w:w="4521" w:type="dxa"/>
            <w:noWrap/>
            <w:vAlign w:val="bottom"/>
            <w:hideMark/>
          </w:tcPr>
          <w:p w:rsidR="00CC04E0" w:rsidRDefault="00CC04E0" w:rsidP="006E36D2">
            <w:pPr>
              <w:rPr>
                <w:sz w:val="20"/>
                <w:szCs w:val="20"/>
              </w:rPr>
            </w:pPr>
          </w:p>
        </w:tc>
        <w:tc>
          <w:tcPr>
            <w:tcW w:w="1706" w:type="dxa"/>
            <w:noWrap/>
            <w:vAlign w:val="bottom"/>
            <w:hideMark/>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r>
      <w:tr w:rsidR="00CC04E0" w:rsidTr="00EA7647">
        <w:trPr>
          <w:trHeight w:val="720"/>
        </w:trPr>
        <w:tc>
          <w:tcPr>
            <w:tcW w:w="15529" w:type="dxa"/>
            <w:gridSpan w:val="7"/>
            <w:vAlign w:val="bottom"/>
            <w:hideMark/>
          </w:tcPr>
          <w:p w:rsidR="00CC04E0" w:rsidRDefault="00CC04E0" w:rsidP="00CC04E0">
            <w:pPr>
              <w:jc w:val="center"/>
              <w:rPr>
                <w:color w:val="000000"/>
                <w:sz w:val="28"/>
                <w:szCs w:val="28"/>
              </w:rPr>
            </w:pPr>
            <w:r>
              <w:rPr>
                <w:color w:val="000000"/>
                <w:sz w:val="28"/>
                <w:szCs w:val="28"/>
              </w:rPr>
              <w:t>Среднесрочный финансовый план</w:t>
            </w:r>
          </w:p>
          <w:p w:rsidR="00CC04E0" w:rsidRDefault="00CC04E0" w:rsidP="00CC04E0">
            <w:pPr>
              <w:jc w:val="center"/>
              <w:rPr>
                <w:color w:val="000000"/>
                <w:sz w:val="28"/>
                <w:szCs w:val="28"/>
              </w:rPr>
            </w:pPr>
            <w:r>
              <w:rPr>
                <w:color w:val="000000"/>
                <w:sz w:val="28"/>
                <w:szCs w:val="28"/>
              </w:rPr>
              <w:t>муниципального образования сельское поселение Горноправдинск</w:t>
            </w:r>
          </w:p>
          <w:p w:rsidR="00CC04E0" w:rsidRDefault="00CC04E0" w:rsidP="006E36D2">
            <w:pPr>
              <w:jc w:val="center"/>
              <w:rPr>
                <w:color w:val="000000"/>
                <w:sz w:val="28"/>
                <w:szCs w:val="28"/>
              </w:rPr>
            </w:pPr>
            <w:r>
              <w:rPr>
                <w:color w:val="000000"/>
                <w:sz w:val="28"/>
                <w:szCs w:val="28"/>
              </w:rPr>
              <w:t>на  _____ год</w:t>
            </w:r>
          </w:p>
        </w:tc>
      </w:tr>
      <w:tr w:rsidR="00CC04E0" w:rsidTr="00CC04E0">
        <w:trPr>
          <w:trHeight w:val="255"/>
        </w:trPr>
        <w:tc>
          <w:tcPr>
            <w:tcW w:w="2710" w:type="dxa"/>
            <w:noWrap/>
            <w:vAlign w:val="bottom"/>
            <w:hideMark/>
          </w:tcPr>
          <w:p w:rsidR="00CC04E0" w:rsidRDefault="00CC04E0" w:rsidP="006E36D2">
            <w:pPr>
              <w:rPr>
                <w:sz w:val="20"/>
                <w:szCs w:val="20"/>
              </w:rPr>
            </w:pPr>
          </w:p>
        </w:tc>
        <w:tc>
          <w:tcPr>
            <w:tcW w:w="4521" w:type="dxa"/>
            <w:noWrap/>
            <w:vAlign w:val="bottom"/>
            <w:hideMark/>
          </w:tcPr>
          <w:p w:rsidR="00CC04E0" w:rsidRDefault="00CC04E0" w:rsidP="006E36D2">
            <w:pPr>
              <w:rPr>
                <w:sz w:val="20"/>
                <w:szCs w:val="20"/>
              </w:rPr>
            </w:pPr>
          </w:p>
        </w:tc>
        <w:tc>
          <w:tcPr>
            <w:tcW w:w="1706" w:type="dxa"/>
            <w:noWrap/>
            <w:vAlign w:val="bottom"/>
            <w:hideMark/>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c>
          <w:tcPr>
            <w:tcW w:w="1648" w:type="dxa"/>
          </w:tcPr>
          <w:p w:rsidR="00CC04E0" w:rsidRDefault="00CC04E0" w:rsidP="006E36D2">
            <w:pPr>
              <w:rPr>
                <w:sz w:val="20"/>
                <w:szCs w:val="20"/>
              </w:rPr>
            </w:pPr>
          </w:p>
        </w:tc>
      </w:tr>
      <w:tr w:rsidR="00CC04E0" w:rsidTr="0080536B">
        <w:trPr>
          <w:trHeight w:val="1140"/>
        </w:trPr>
        <w:tc>
          <w:tcPr>
            <w:tcW w:w="2710" w:type="dxa"/>
            <w:tcBorders>
              <w:top w:val="single" w:sz="4" w:space="0" w:color="auto"/>
              <w:left w:val="single" w:sz="4" w:space="0" w:color="auto"/>
              <w:bottom w:val="single" w:sz="4" w:space="0" w:color="auto"/>
              <w:right w:val="single" w:sz="4" w:space="0" w:color="auto"/>
            </w:tcBorders>
            <w:vAlign w:val="center"/>
            <w:hideMark/>
          </w:tcPr>
          <w:p w:rsidR="00CC04E0" w:rsidRDefault="00CC04E0" w:rsidP="006E36D2">
            <w:pPr>
              <w:jc w:val="center"/>
              <w:rPr>
                <w:color w:val="000000"/>
              </w:rPr>
            </w:pPr>
            <w:r>
              <w:rPr>
                <w:color w:val="000000"/>
              </w:rPr>
              <w:t>код бюджетной классификации Российской Федерации</w:t>
            </w:r>
          </w:p>
        </w:tc>
        <w:tc>
          <w:tcPr>
            <w:tcW w:w="4521" w:type="dxa"/>
            <w:tcBorders>
              <w:top w:val="single" w:sz="4" w:space="0" w:color="auto"/>
              <w:left w:val="nil"/>
              <w:bottom w:val="single" w:sz="4" w:space="0" w:color="auto"/>
              <w:right w:val="single" w:sz="4" w:space="0" w:color="auto"/>
            </w:tcBorders>
            <w:vAlign w:val="center"/>
            <w:hideMark/>
          </w:tcPr>
          <w:p w:rsidR="00CC04E0" w:rsidRDefault="00CC04E0" w:rsidP="006E36D2">
            <w:pPr>
              <w:jc w:val="center"/>
              <w:rPr>
                <w:color w:val="000000"/>
              </w:rPr>
            </w:pPr>
            <w:r>
              <w:rPr>
                <w:color w:val="000000"/>
              </w:rPr>
              <w:t>Наименование дохода</w:t>
            </w:r>
          </w:p>
        </w:tc>
        <w:tc>
          <w:tcPr>
            <w:tcW w:w="1706" w:type="dxa"/>
            <w:tcBorders>
              <w:top w:val="single" w:sz="4" w:space="0" w:color="auto"/>
              <w:left w:val="nil"/>
              <w:bottom w:val="single" w:sz="4" w:space="0" w:color="auto"/>
              <w:right w:val="single" w:sz="4" w:space="0" w:color="auto"/>
            </w:tcBorders>
            <w:vAlign w:val="center"/>
            <w:hideMark/>
          </w:tcPr>
          <w:p w:rsidR="00CC04E0" w:rsidRDefault="00CC04E0" w:rsidP="0080536B">
            <w:pPr>
              <w:jc w:val="center"/>
              <w:rPr>
                <w:color w:val="000000"/>
              </w:rPr>
            </w:pPr>
            <w:r>
              <w:rPr>
                <w:color w:val="000000"/>
              </w:rPr>
              <w:t xml:space="preserve">Отчетный финансовый </w:t>
            </w:r>
            <w:r w:rsidR="009D4545">
              <w:rPr>
                <w:color w:val="000000"/>
              </w:rPr>
              <w:t>(</w:t>
            </w:r>
            <w:r>
              <w:rPr>
                <w:color w:val="000000"/>
              </w:rPr>
              <w:t>______год</w:t>
            </w:r>
            <w:r w:rsidR="009D4545">
              <w:rPr>
                <w:color w:val="000000"/>
              </w:rPr>
              <w:t>)</w:t>
            </w:r>
          </w:p>
        </w:tc>
        <w:tc>
          <w:tcPr>
            <w:tcW w:w="1648" w:type="dxa"/>
            <w:tcBorders>
              <w:top w:val="single" w:sz="4" w:space="0" w:color="auto"/>
              <w:left w:val="nil"/>
              <w:bottom w:val="single" w:sz="4" w:space="0" w:color="auto"/>
              <w:right w:val="single" w:sz="4" w:space="0" w:color="auto"/>
            </w:tcBorders>
            <w:vAlign w:val="center"/>
          </w:tcPr>
          <w:p w:rsidR="00CC04E0" w:rsidRDefault="0080536B" w:rsidP="0080536B">
            <w:pPr>
              <w:jc w:val="center"/>
              <w:rPr>
                <w:color w:val="000000"/>
              </w:rPr>
            </w:pPr>
            <w:r>
              <w:rPr>
                <w:color w:val="000000"/>
              </w:rPr>
              <w:t xml:space="preserve">Текущий </w:t>
            </w:r>
            <w:r w:rsidR="00CC04E0">
              <w:rPr>
                <w:color w:val="000000"/>
              </w:rPr>
              <w:t xml:space="preserve">финансовый </w:t>
            </w:r>
            <w:r w:rsidR="009D4545">
              <w:rPr>
                <w:color w:val="000000"/>
              </w:rPr>
              <w:t>(</w:t>
            </w:r>
            <w:r w:rsidR="00CC04E0">
              <w:rPr>
                <w:color w:val="000000"/>
              </w:rPr>
              <w:t>______год</w:t>
            </w:r>
            <w:r w:rsidR="009D4545">
              <w:rPr>
                <w:color w:val="000000"/>
              </w:rPr>
              <w:t>)</w:t>
            </w:r>
          </w:p>
        </w:tc>
        <w:tc>
          <w:tcPr>
            <w:tcW w:w="1648" w:type="dxa"/>
            <w:tcBorders>
              <w:top w:val="single" w:sz="4" w:space="0" w:color="auto"/>
              <w:left w:val="nil"/>
              <w:bottom w:val="single" w:sz="4" w:space="0" w:color="auto"/>
              <w:right w:val="single" w:sz="4" w:space="0" w:color="auto"/>
            </w:tcBorders>
            <w:vAlign w:val="center"/>
          </w:tcPr>
          <w:p w:rsidR="00CC04E0" w:rsidRDefault="0080536B" w:rsidP="0080536B">
            <w:pPr>
              <w:jc w:val="center"/>
              <w:rPr>
                <w:color w:val="000000"/>
              </w:rPr>
            </w:pPr>
            <w:r>
              <w:rPr>
                <w:color w:val="000000"/>
              </w:rPr>
              <w:t xml:space="preserve">Очередной финансовый </w:t>
            </w:r>
            <w:r w:rsidR="009D4545">
              <w:rPr>
                <w:color w:val="000000"/>
              </w:rPr>
              <w:t>(</w:t>
            </w:r>
            <w:r>
              <w:rPr>
                <w:color w:val="000000"/>
              </w:rPr>
              <w:t>______год</w:t>
            </w:r>
            <w:r w:rsidR="009D4545">
              <w:rPr>
                <w:color w:val="000000"/>
              </w:rPr>
              <w:t>)</w:t>
            </w:r>
          </w:p>
        </w:tc>
        <w:tc>
          <w:tcPr>
            <w:tcW w:w="1648" w:type="dxa"/>
            <w:tcBorders>
              <w:top w:val="single" w:sz="4" w:space="0" w:color="auto"/>
              <w:left w:val="nil"/>
              <w:bottom w:val="single" w:sz="4" w:space="0" w:color="auto"/>
              <w:right w:val="single" w:sz="4" w:space="0" w:color="auto"/>
            </w:tcBorders>
            <w:vAlign w:val="center"/>
          </w:tcPr>
          <w:p w:rsidR="00CC04E0" w:rsidRDefault="0080536B" w:rsidP="0080536B">
            <w:pPr>
              <w:jc w:val="center"/>
              <w:rPr>
                <w:color w:val="000000"/>
              </w:rPr>
            </w:pPr>
            <w:r>
              <w:rPr>
                <w:color w:val="000000"/>
              </w:rPr>
              <w:t xml:space="preserve">Плановый  период 1-ый </w:t>
            </w:r>
            <w:r w:rsidR="009D4545">
              <w:rPr>
                <w:color w:val="000000"/>
              </w:rPr>
              <w:t>(</w:t>
            </w:r>
            <w:r>
              <w:rPr>
                <w:color w:val="000000"/>
              </w:rPr>
              <w:t>______год</w:t>
            </w:r>
            <w:r w:rsidR="009D4545">
              <w:rPr>
                <w:color w:val="000000"/>
              </w:rPr>
              <w:t>)</w:t>
            </w:r>
          </w:p>
        </w:tc>
        <w:tc>
          <w:tcPr>
            <w:tcW w:w="1648" w:type="dxa"/>
            <w:tcBorders>
              <w:top w:val="single" w:sz="4" w:space="0" w:color="auto"/>
              <w:left w:val="nil"/>
              <w:bottom w:val="single" w:sz="4" w:space="0" w:color="auto"/>
              <w:right w:val="single" w:sz="4" w:space="0" w:color="auto"/>
            </w:tcBorders>
            <w:vAlign w:val="center"/>
          </w:tcPr>
          <w:p w:rsidR="00CC04E0" w:rsidRDefault="0080536B" w:rsidP="0080536B">
            <w:pPr>
              <w:jc w:val="center"/>
              <w:rPr>
                <w:color w:val="000000"/>
              </w:rPr>
            </w:pPr>
            <w:r>
              <w:rPr>
                <w:color w:val="000000"/>
              </w:rPr>
              <w:t xml:space="preserve">Плановый  период 2-ой </w:t>
            </w:r>
            <w:r w:rsidR="009D4545">
              <w:rPr>
                <w:color w:val="000000"/>
              </w:rPr>
              <w:t>(</w:t>
            </w:r>
            <w:r>
              <w:rPr>
                <w:color w:val="000000"/>
              </w:rPr>
              <w:t>______год</w:t>
            </w:r>
            <w:r w:rsidR="009D4545">
              <w:rPr>
                <w:color w:val="000000"/>
              </w:rPr>
              <w:t>)</w:t>
            </w:r>
          </w:p>
        </w:tc>
      </w:tr>
      <w:tr w:rsidR="00CC04E0" w:rsidTr="00CC04E0">
        <w:trPr>
          <w:trHeight w:val="300"/>
        </w:trPr>
        <w:tc>
          <w:tcPr>
            <w:tcW w:w="2710" w:type="dxa"/>
            <w:tcBorders>
              <w:top w:val="nil"/>
              <w:left w:val="single" w:sz="4" w:space="0" w:color="auto"/>
              <w:bottom w:val="double" w:sz="6" w:space="0" w:color="auto"/>
              <w:right w:val="single" w:sz="4" w:space="0" w:color="auto"/>
            </w:tcBorders>
            <w:vAlign w:val="center"/>
            <w:hideMark/>
          </w:tcPr>
          <w:p w:rsidR="00CC04E0" w:rsidRDefault="00CC04E0" w:rsidP="006E36D2">
            <w:pPr>
              <w:jc w:val="center"/>
              <w:rPr>
                <w:color w:val="000000"/>
              </w:rPr>
            </w:pPr>
            <w:r>
              <w:rPr>
                <w:color w:val="000000"/>
              </w:rPr>
              <w:t>1</w:t>
            </w:r>
          </w:p>
        </w:tc>
        <w:tc>
          <w:tcPr>
            <w:tcW w:w="4521" w:type="dxa"/>
            <w:tcBorders>
              <w:top w:val="nil"/>
              <w:left w:val="nil"/>
              <w:bottom w:val="double" w:sz="6" w:space="0" w:color="auto"/>
              <w:right w:val="single" w:sz="4" w:space="0" w:color="auto"/>
            </w:tcBorders>
            <w:vAlign w:val="center"/>
            <w:hideMark/>
          </w:tcPr>
          <w:p w:rsidR="00CC04E0" w:rsidRDefault="00CC04E0" w:rsidP="006E36D2">
            <w:pPr>
              <w:jc w:val="center"/>
              <w:rPr>
                <w:color w:val="000000"/>
              </w:rPr>
            </w:pPr>
            <w:r>
              <w:rPr>
                <w:color w:val="000000"/>
              </w:rPr>
              <w:t>2</w:t>
            </w:r>
          </w:p>
        </w:tc>
        <w:tc>
          <w:tcPr>
            <w:tcW w:w="1706" w:type="dxa"/>
            <w:tcBorders>
              <w:top w:val="nil"/>
              <w:left w:val="nil"/>
              <w:bottom w:val="double" w:sz="6" w:space="0" w:color="auto"/>
              <w:right w:val="single" w:sz="4" w:space="0" w:color="auto"/>
            </w:tcBorders>
            <w:vAlign w:val="center"/>
            <w:hideMark/>
          </w:tcPr>
          <w:p w:rsidR="00CC04E0" w:rsidRDefault="00CC04E0" w:rsidP="006E36D2">
            <w:pPr>
              <w:jc w:val="center"/>
              <w:rPr>
                <w:color w:val="000000"/>
                <w:sz w:val="28"/>
                <w:szCs w:val="28"/>
              </w:rPr>
            </w:pPr>
            <w:r>
              <w:rPr>
                <w:color w:val="000000"/>
                <w:sz w:val="28"/>
                <w:szCs w:val="28"/>
              </w:rPr>
              <w:t>3</w:t>
            </w:r>
          </w:p>
        </w:tc>
        <w:tc>
          <w:tcPr>
            <w:tcW w:w="1648" w:type="dxa"/>
            <w:tcBorders>
              <w:top w:val="nil"/>
              <w:left w:val="nil"/>
              <w:bottom w:val="double" w:sz="6" w:space="0" w:color="auto"/>
              <w:right w:val="single" w:sz="4" w:space="0" w:color="auto"/>
            </w:tcBorders>
          </w:tcPr>
          <w:p w:rsidR="00CC04E0" w:rsidRDefault="0080536B" w:rsidP="006E36D2">
            <w:pPr>
              <w:jc w:val="center"/>
              <w:rPr>
                <w:color w:val="000000"/>
                <w:sz w:val="28"/>
                <w:szCs w:val="28"/>
              </w:rPr>
            </w:pPr>
            <w:r>
              <w:rPr>
                <w:color w:val="000000"/>
                <w:sz w:val="28"/>
                <w:szCs w:val="28"/>
              </w:rPr>
              <w:t>4</w:t>
            </w:r>
          </w:p>
        </w:tc>
        <w:tc>
          <w:tcPr>
            <w:tcW w:w="1648" w:type="dxa"/>
            <w:tcBorders>
              <w:top w:val="nil"/>
              <w:left w:val="nil"/>
              <w:bottom w:val="double" w:sz="6" w:space="0" w:color="auto"/>
              <w:right w:val="single" w:sz="4" w:space="0" w:color="auto"/>
            </w:tcBorders>
          </w:tcPr>
          <w:p w:rsidR="00CC04E0" w:rsidRDefault="0080536B" w:rsidP="006E36D2">
            <w:pPr>
              <w:jc w:val="center"/>
              <w:rPr>
                <w:color w:val="000000"/>
                <w:sz w:val="28"/>
                <w:szCs w:val="28"/>
              </w:rPr>
            </w:pPr>
            <w:r>
              <w:rPr>
                <w:color w:val="000000"/>
                <w:sz w:val="28"/>
                <w:szCs w:val="28"/>
              </w:rPr>
              <w:t>5</w:t>
            </w:r>
          </w:p>
        </w:tc>
        <w:tc>
          <w:tcPr>
            <w:tcW w:w="1648" w:type="dxa"/>
            <w:tcBorders>
              <w:top w:val="nil"/>
              <w:left w:val="nil"/>
              <w:bottom w:val="double" w:sz="6" w:space="0" w:color="auto"/>
              <w:right w:val="single" w:sz="4" w:space="0" w:color="auto"/>
            </w:tcBorders>
          </w:tcPr>
          <w:p w:rsidR="00CC04E0" w:rsidRDefault="0080536B" w:rsidP="006E36D2">
            <w:pPr>
              <w:jc w:val="center"/>
              <w:rPr>
                <w:color w:val="000000"/>
                <w:sz w:val="28"/>
                <w:szCs w:val="28"/>
              </w:rPr>
            </w:pPr>
            <w:r>
              <w:rPr>
                <w:color w:val="000000"/>
                <w:sz w:val="28"/>
                <w:szCs w:val="28"/>
              </w:rPr>
              <w:t>6</w:t>
            </w:r>
          </w:p>
        </w:tc>
        <w:tc>
          <w:tcPr>
            <w:tcW w:w="1648" w:type="dxa"/>
            <w:tcBorders>
              <w:top w:val="nil"/>
              <w:left w:val="nil"/>
              <w:bottom w:val="double" w:sz="6" w:space="0" w:color="auto"/>
              <w:right w:val="single" w:sz="4" w:space="0" w:color="auto"/>
            </w:tcBorders>
          </w:tcPr>
          <w:p w:rsidR="00CC04E0" w:rsidRDefault="0080536B" w:rsidP="006E36D2">
            <w:pPr>
              <w:jc w:val="center"/>
              <w:rPr>
                <w:color w:val="000000"/>
                <w:sz w:val="28"/>
                <w:szCs w:val="28"/>
              </w:rPr>
            </w:pPr>
            <w:r>
              <w:rPr>
                <w:color w:val="000000"/>
                <w:sz w:val="28"/>
                <w:szCs w:val="28"/>
              </w:rPr>
              <w:t>7</w:t>
            </w:r>
          </w:p>
        </w:tc>
      </w:tr>
      <w:tr w:rsidR="00CC04E0" w:rsidTr="00CC04E0">
        <w:trPr>
          <w:trHeight w:val="270"/>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1 00 00000 00 0000 000</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rPr>
                <w:color w:val="000000"/>
              </w:rPr>
            </w:pPr>
            <w:r>
              <w:rPr>
                <w:color w:val="000000"/>
              </w:rPr>
              <w:t>ДОХОДЫ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r>
      <w:tr w:rsidR="00CC04E0" w:rsidTr="00CC04E0">
        <w:trPr>
          <w:trHeight w:val="31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b/>
                <w:bCs/>
                <w:color w:val="000000"/>
              </w:rPr>
            </w:pPr>
            <w:r>
              <w:rPr>
                <w:b/>
                <w:bCs/>
                <w:color w:val="000000"/>
              </w:rPr>
              <w:t> </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jc w:val="center"/>
              <w:rPr>
                <w:b/>
                <w:bCs/>
                <w:color w:val="000000"/>
              </w:rPr>
            </w:pPr>
            <w:r>
              <w:rPr>
                <w:b/>
                <w:bCs/>
                <w:color w:val="000000"/>
              </w:rPr>
              <w:t>НАЛОГОВЫЕ ДОХОДЫ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b/>
                <w:bCs/>
                <w:color w:val="000000"/>
                <w:sz w:val="28"/>
                <w:szCs w:val="28"/>
              </w:rPr>
            </w:pPr>
            <w:r>
              <w:rPr>
                <w:b/>
                <w:b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1 01 00000 00 0000 000</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rPr>
                <w:color w:val="000000"/>
              </w:rPr>
            </w:pPr>
            <w:r>
              <w:rPr>
                <w:color w:val="000000"/>
              </w:rPr>
              <w:t>НАЛОГИ НА ПРИБЫЛЬ,  ДОХОДЫ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1 01 02000 01 0000 110</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rPr>
                <w:i/>
                <w:iCs/>
                <w:color w:val="000000"/>
              </w:rPr>
            </w:pPr>
            <w:r>
              <w:rPr>
                <w:i/>
                <w:iCs/>
                <w:color w:val="000000"/>
              </w:rPr>
              <w:t>Налог на доходы физических лиц</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1 05 00000 00 0000 000</w:t>
            </w:r>
          </w:p>
        </w:tc>
        <w:tc>
          <w:tcPr>
            <w:tcW w:w="4521" w:type="dxa"/>
            <w:tcBorders>
              <w:top w:val="nil"/>
              <w:left w:val="nil"/>
              <w:bottom w:val="nil"/>
              <w:right w:val="single" w:sz="4" w:space="0" w:color="auto"/>
            </w:tcBorders>
            <w:vAlign w:val="center"/>
            <w:hideMark/>
          </w:tcPr>
          <w:p w:rsidR="00CC04E0" w:rsidRDefault="00CC04E0" w:rsidP="006E36D2">
            <w:pPr>
              <w:rPr>
                <w:color w:val="000000"/>
              </w:rPr>
            </w:pPr>
            <w:r>
              <w:rPr>
                <w:color w:val="000000"/>
              </w:rPr>
              <w:t>НАЛОГ НА СОВОКУПНЫЙ ДОХОД</w:t>
            </w:r>
          </w:p>
        </w:tc>
        <w:tc>
          <w:tcPr>
            <w:tcW w:w="1706" w:type="dxa"/>
            <w:tcBorders>
              <w:top w:val="nil"/>
              <w:left w:val="nil"/>
              <w:bottom w:val="nil"/>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1 06 00000 00 0000 000</w:t>
            </w:r>
          </w:p>
        </w:tc>
        <w:tc>
          <w:tcPr>
            <w:tcW w:w="4521" w:type="dxa"/>
            <w:tcBorders>
              <w:top w:val="single" w:sz="4" w:space="0" w:color="auto"/>
              <w:left w:val="nil"/>
              <w:bottom w:val="single" w:sz="4" w:space="0" w:color="auto"/>
              <w:right w:val="single" w:sz="4" w:space="0" w:color="auto"/>
            </w:tcBorders>
            <w:vAlign w:val="center"/>
            <w:hideMark/>
          </w:tcPr>
          <w:p w:rsidR="00CC04E0" w:rsidRDefault="00CC04E0" w:rsidP="006E36D2">
            <w:pPr>
              <w:rPr>
                <w:color w:val="000000"/>
              </w:rPr>
            </w:pPr>
            <w:r>
              <w:rPr>
                <w:color w:val="000000"/>
              </w:rPr>
              <w:t>НАЛОГИ НА ИМУЩЕСТВО</w:t>
            </w:r>
          </w:p>
        </w:tc>
        <w:tc>
          <w:tcPr>
            <w:tcW w:w="1706" w:type="dxa"/>
            <w:tcBorders>
              <w:top w:val="single" w:sz="4" w:space="0" w:color="auto"/>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single" w:sz="4" w:space="0" w:color="auto"/>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1 06 01000 00 0000 110</w:t>
            </w:r>
          </w:p>
        </w:tc>
        <w:tc>
          <w:tcPr>
            <w:tcW w:w="4521" w:type="dxa"/>
            <w:tcBorders>
              <w:top w:val="nil"/>
              <w:left w:val="nil"/>
              <w:bottom w:val="single" w:sz="4" w:space="0" w:color="auto"/>
              <w:right w:val="single" w:sz="4" w:space="0" w:color="auto"/>
            </w:tcBorders>
            <w:vAlign w:val="center"/>
            <w:hideMark/>
          </w:tcPr>
          <w:p w:rsidR="00CC04E0" w:rsidRDefault="00CC04E0" w:rsidP="006E36D2">
            <w:pPr>
              <w:rPr>
                <w:i/>
                <w:iCs/>
                <w:color w:val="000000"/>
              </w:rPr>
            </w:pPr>
            <w:r>
              <w:rPr>
                <w:i/>
                <w:iCs/>
                <w:color w:val="000000"/>
              </w:rPr>
              <w:t>Налог на имущество физических лиц</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1 06 06000 00 0000 110</w:t>
            </w:r>
          </w:p>
        </w:tc>
        <w:tc>
          <w:tcPr>
            <w:tcW w:w="4521" w:type="dxa"/>
            <w:tcBorders>
              <w:top w:val="nil"/>
              <w:left w:val="nil"/>
              <w:bottom w:val="single" w:sz="4" w:space="0" w:color="auto"/>
              <w:right w:val="single" w:sz="4" w:space="0" w:color="auto"/>
            </w:tcBorders>
            <w:vAlign w:val="center"/>
            <w:hideMark/>
          </w:tcPr>
          <w:p w:rsidR="00CC04E0" w:rsidRDefault="00CC04E0" w:rsidP="006E36D2">
            <w:pPr>
              <w:rPr>
                <w:i/>
                <w:iCs/>
                <w:color w:val="000000"/>
              </w:rPr>
            </w:pPr>
            <w:r>
              <w:rPr>
                <w:i/>
                <w:iCs/>
                <w:color w:val="000000"/>
              </w:rPr>
              <w:t>Земельный налог</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nil"/>
            </w:tcBorders>
            <w:noWrap/>
            <w:vAlign w:val="bottom"/>
            <w:hideMark/>
          </w:tcPr>
          <w:p w:rsidR="00CC04E0" w:rsidRDefault="00CC04E0" w:rsidP="006E36D2">
            <w:pPr>
              <w:rPr>
                <w:color w:val="000000"/>
              </w:rPr>
            </w:pPr>
            <w:r>
              <w:rPr>
                <w:color w:val="000000"/>
              </w:rPr>
              <w:t>1 08 00000 00 0000 000</w:t>
            </w:r>
          </w:p>
        </w:tc>
        <w:tc>
          <w:tcPr>
            <w:tcW w:w="4521" w:type="dxa"/>
            <w:tcBorders>
              <w:top w:val="nil"/>
              <w:left w:val="single" w:sz="4" w:space="0" w:color="auto"/>
              <w:bottom w:val="single" w:sz="4" w:space="0" w:color="auto"/>
              <w:right w:val="single" w:sz="4" w:space="0" w:color="auto"/>
            </w:tcBorders>
            <w:vAlign w:val="center"/>
            <w:hideMark/>
          </w:tcPr>
          <w:p w:rsidR="00CC04E0" w:rsidRDefault="00CC04E0" w:rsidP="006E36D2">
            <w:pPr>
              <w:rPr>
                <w:color w:val="000000"/>
              </w:rPr>
            </w:pPr>
            <w:r>
              <w:rPr>
                <w:color w:val="000000"/>
              </w:rPr>
              <w:t>ГОСУДАРСТВЕННАЯ ПОШЛИНА</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315"/>
        </w:trPr>
        <w:tc>
          <w:tcPr>
            <w:tcW w:w="2710" w:type="dxa"/>
            <w:tcBorders>
              <w:top w:val="nil"/>
              <w:left w:val="single" w:sz="4" w:space="0" w:color="auto"/>
              <w:bottom w:val="single" w:sz="4" w:space="0" w:color="auto"/>
              <w:right w:val="nil"/>
            </w:tcBorders>
            <w:noWrap/>
            <w:vAlign w:val="bottom"/>
            <w:hideMark/>
          </w:tcPr>
          <w:p w:rsidR="00CC04E0" w:rsidRDefault="00CC04E0" w:rsidP="006E36D2">
            <w:pPr>
              <w:rPr>
                <w:b/>
                <w:bCs/>
                <w:color w:val="000000"/>
              </w:rPr>
            </w:pPr>
            <w:r>
              <w:rPr>
                <w:b/>
                <w:bCs/>
                <w:color w:val="000000"/>
              </w:rPr>
              <w:t> </w:t>
            </w:r>
          </w:p>
        </w:tc>
        <w:tc>
          <w:tcPr>
            <w:tcW w:w="4521" w:type="dxa"/>
            <w:tcBorders>
              <w:top w:val="nil"/>
              <w:left w:val="single" w:sz="4" w:space="0" w:color="auto"/>
              <w:bottom w:val="single" w:sz="4" w:space="0" w:color="auto"/>
              <w:right w:val="single" w:sz="4" w:space="0" w:color="auto"/>
            </w:tcBorders>
            <w:vAlign w:val="center"/>
            <w:hideMark/>
          </w:tcPr>
          <w:p w:rsidR="00CC04E0" w:rsidRDefault="00CC04E0" w:rsidP="006E36D2">
            <w:pPr>
              <w:jc w:val="center"/>
              <w:rPr>
                <w:b/>
                <w:bCs/>
                <w:color w:val="000000"/>
              </w:rPr>
            </w:pPr>
            <w:r>
              <w:rPr>
                <w:b/>
                <w:bCs/>
                <w:color w:val="000000"/>
              </w:rPr>
              <w:t>НЕНАЛОГОВЫЕ ДОХОДЫ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b/>
                <w:bCs/>
                <w:color w:val="000000"/>
                <w:sz w:val="28"/>
                <w:szCs w:val="28"/>
              </w:rPr>
            </w:pPr>
            <w:r>
              <w:rPr>
                <w:b/>
                <w:b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b/>
                <w:bCs/>
                <w:color w:val="000000"/>
                <w:sz w:val="28"/>
                <w:szCs w:val="28"/>
              </w:rPr>
            </w:pPr>
          </w:p>
        </w:tc>
      </w:tr>
      <w:tr w:rsidR="00CC04E0" w:rsidTr="00CC04E0">
        <w:trPr>
          <w:trHeight w:val="765"/>
        </w:trPr>
        <w:tc>
          <w:tcPr>
            <w:tcW w:w="2710" w:type="dxa"/>
            <w:tcBorders>
              <w:top w:val="nil"/>
              <w:left w:val="single" w:sz="4" w:space="0" w:color="auto"/>
              <w:bottom w:val="nil"/>
              <w:right w:val="single" w:sz="4" w:space="0" w:color="auto"/>
            </w:tcBorders>
            <w:noWrap/>
            <w:vAlign w:val="bottom"/>
            <w:hideMark/>
          </w:tcPr>
          <w:p w:rsidR="00CC04E0" w:rsidRDefault="00CC04E0" w:rsidP="009A527D">
            <w:pPr>
              <w:rPr>
                <w:color w:val="000000"/>
              </w:rPr>
            </w:pPr>
            <w:r>
              <w:rPr>
                <w:color w:val="000000"/>
              </w:rPr>
              <w:t>1 11 00000 00 0000 120</w:t>
            </w:r>
          </w:p>
        </w:tc>
        <w:tc>
          <w:tcPr>
            <w:tcW w:w="4521" w:type="dxa"/>
            <w:tcBorders>
              <w:top w:val="nil"/>
              <w:left w:val="nil"/>
              <w:bottom w:val="nil"/>
              <w:right w:val="single" w:sz="4" w:space="0" w:color="auto"/>
            </w:tcBorders>
            <w:vAlign w:val="center"/>
            <w:hideMark/>
          </w:tcPr>
          <w:p w:rsidR="00CC04E0" w:rsidRDefault="00CC04E0" w:rsidP="006E36D2">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nil"/>
              <w:right w:val="single" w:sz="4" w:space="0" w:color="auto"/>
            </w:tcBorders>
          </w:tcPr>
          <w:p w:rsidR="00CC04E0" w:rsidRDefault="00CC04E0" w:rsidP="006E36D2">
            <w:pPr>
              <w:rPr>
                <w:i/>
                <w:iCs/>
                <w:color w:val="000000"/>
                <w:sz w:val="28"/>
                <w:szCs w:val="28"/>
              </w:rPr>
            </w:pPr>
          </w:p>
        </w:tc>
        <w:tc>
          <w:tcPr>
            <w:tcW w:w="1648" w:type="dxa"/>
            <w:tcBorders>
              <w:top w:val="nil"/>
              <w:left w:val="nil"/>
              <w:bottom w:val="nil"/>
              <w:right w:val="single" w:sz="4" w:space="0" w:color="auto"/>
            </w:tcBorders>
          </w:tcPr>
          <w:p w:rsidR="00CC04E0" w:rsidRDefault="00CC04E0" w:rsidP="006E36D2">
            <w:pPr>
              <w:rPr>
                <w:i/>
                <w:iCs/>
                <w:color w:val="000000"/>
                <w:sz w:val="28"/>
                <w:szCs w:val="28"/>
              </w:rPr>
            </w:pPr>
          </w:p>
        </w:tc>
        <w:tc>
          <w:tcPr>
            <w:tcW w:w="1648" w:type="dxa"/>
            <w:tcBorders>
              <w:top w:val="nil"/>
              <w:left w:val="nil"/>
              <w:bottom w:val="nil"/>
              <w:right w:val="single" w:sz="4" w:space="0" w:color="auto"/>
            </w:tcBorders>
          </w:tcPr>
          <w:p w:rsidR="00CC04E0" w:rsidRDefault="00CC04E0" w:rsidP="006E36D2">
            <w:pPr>
              <w:rPr>
                <w:i/>
                <w:iCs/>
                <w:color w:val="000000"/>
                <w:sz w:val="28"/>
                <w:szCs w:val="28"/>
              </w:rPr>
            </w:pPr>
          </w:p>
        </w:tc>
        <w:tc>
          <w:tcPr>
            <w:tcW w:w="1648" w:type="dxa"/>
            <w:tcBorders>
              <w:top w:val="nil"/>
              <w:left w:val="nil"/>
              <w:bottom w:val="nil"/>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single" w:sz="4" w:space="0" w:color="auto"/>
              <w:left w:val="single" w:sz="4" w:space="0" w:color="auto"/>
              <w:bottom w:val="nil"/>
              <w:right w:val="single" w:sz="4" w:space="0" w:color="auto"/>
            </w:tcBorders>
            <w:noWrap/>
            <w:vAlign w:val="bottom"/>
          </w:tcPr>
          <w:p w:rsidR="00CC04E0" w:rsidRDefault="00CC04E0" w:rsidP="006E36D2">
            <w:pPr>
              <w:rPr>
                <w:color w:val="000000"/>
              </w:rPr>
            </w:pPr>
            <w:r>
              <w:rPr>
                <w:color w:val="000000"/>
              </w:rPr>
              <w:lastRenderedPageBreak/>
              <w:t>1 13 00000 00 0000 130</w:t>
            </w:r>
          </w:p>
        </w:tc>
        <w:tc>
          <w:tcPr>
            <w:tcW w:w="4521" w:type="dxa"/>
            <w:tcBorders>
              <w:top w:val="single" w:sz="4" w:space="0" w:color="auto"/>
              <w:left w:val="nil"/>
              <w:bottom w:val="nil"/>
              <w:right w:val="single" w:sz="4" w:space="0" w:color="auto"/>
            </w:tcBorders>
            <w:vAlign w:val="center"/>
          </w:tcPr>
          <w:p w:rsidR="00CC04E0" w:rsidRDefault="00CC04E0" w:rsidP="006E36D2">
            <w:pPr>
              <w:rPr>
                <w:color w:val="000000"/>
              </w:rPr>
            </w:pPr>
            <w:r>
              <w:rPr>
                <w:color w:val="000000"/>
              </w:rPr>
              <w:t>ДОХОДЫ ОТ ОКАЗАНИЯ ПЛАТНЫХ УСЛУГ (РАБОТ) И КОМПЕНСАЦИИ ЗАТРАТ ГОСУДАРСТВА</w:t>
            </w:r>
          </w:p>
        </w:tc>
        <w:tc>
          <w:tcPr>
            <w:tcW w:w="1706" w:type="dxa"/>
            <w:tcBorders>
              <w:top w:val="single" w:sz="4" w:space="0" w:color="auto"/>
              <w:left w:val="nil"/>
              <w:bottom w:val="nil"/>
              <w:right w:val="single" w:sz="4" w:space="0" w:color="auto"/>
            </w:tcBorders>
            <w:noWrap/>
            <w:vAlign w:val="bottom"/>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single" w:sz="4" w:space="0" w:color="auto"/>
              <w:left w:val="single" w:sz="4" w:space="0" w:color="auto"/>
              <w:bottom w:val="nil"/>
              <w:right w:val="single" w:sz="4" w:space="0" w:color="auto"/>
            </w:tcBorders>
            <w:noWrap/>
            <w:vAlign w:val="bottom"/>
          </w:tcPr>
          <w:p w:rsidR="00CC04E0" w:rsidRDefault="00CC04E0" w:rsidP="009A527D">
            <w:pPr>
              <w:rPr>
                <w:color w:val="000000"/>
              </w:rPr>
            </w:pPr>
            <w:r>
              <w:rPr>
                <w:color w:val="000000"/>
              </w:rPr>
              <w:t>1 14 00000 00 0000 400</w:t>
            </w:r>
          </w:p>
        </w:tc>
        <w:tc>
          <w:tcPr>
            <w:tcW w:w="4521" w:type="dxa"/>
            <w:tcBorders>
              <w:top w:val="single" w:sz="4" w:space="0" w:color="auto"/>
              <w:left w:val="nil"/>
              <w:bottom w:val="nil"/>
              <w:right w:val="single" w:sz="4" w:space="0" w:color="auto"/>
            </w:tcBorders>
            <w:vAlign w:val="center"/>
          </w:tcPr>
          <w:p w:rsidR="00CC04E0" w:rsidRDefault="00CC04E0" w:rsidP="006E36D2">
            <w:pPr>
              <w:rPr>
                <w:color w:val="000000"/>
              </w:rPr>
            </w:pPr>
            <w:r>
              <w:rPr>
                <w:color w:val="000000"/>
              </w:rPr>
              <w:t>ДОХОДЫ ОТ ПРОДАЖИ МАТЕРИАЛЬНЫХ И НЕМАТЕРИАЛЬНЫХ АКТИВОВ</w:t>
            </w:r>
          </w:p>
        </w:tc>
        <w:tc>
          <w:tcPr>
            <w:tcW w:w="1706" w:type="dxa"/>
            <w:tcBorders>
              <w:top w:val="single" w:sz="4" w:space="0" w:color="auto"/>
              <w:left w:val="nil"/>
              <w:bottom w:val="nil"/>
              <w:right w:val="single" w:sz="4" w:space="0" w:color="auto"/>
            </w:tcBorders>
            <w:noWrap/>
            <w:vAlign w:val="bottom"/>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single" w:sz="4" w:space="0" w:color="auto"/>
              <w:left w:val="single" w:sz="4" w:space="0" w:color="auto"/>
              <w:bottom w:val="nil"/>
              <w:right w:val="single" w:sz="4" w:space="0" w:color="auto"/>
            </w:tcBorders>
            <w:noWrap/>
            <w:vAlign w:val="bottom"/>
          </w:tcPr>
          <w:p w:rsidR="00CC04E0" w:rsidRDefault="00CC04E0" w:rsidP="009A527D">
            <w:pPr>
              <w:rPr>
                <w:color w:val="000000"/>
              </w:rPr>
            </w:pPr>
            <w:r>
              <w:rPr>
                <w:color w:val="000000"/>
              </w:rPr>
              <w:t>1 16 00000 00 0000 140</w:t>
            </w:r>
          </w:p>
        </w:tc>
        <w:tc>
          <w:tcPr>
            <w:tcW w:w="4521" w:type="dxa"/>
            <w:tcBorders>
              <w:top w:val="single" w:sz="4" w:space="0" w:color="auto"/>
              <w:left w:val="nil"/>
              <w:bottom w:val="nil"/>
              <w:right w:val="single" w:sz="4" w:space="0" w:color="auto"/>
            </w:tcBorders>
            <w:vAlign w:val="center"/>
          </w:tcPr>
          <w:p w:rsidR="00CC04E0" w:rsidRDefault="00CC04E0" w:rsidP="006E36D2">
            <w:pPr>
              <w:rPr>
                <w:color w:val="000000"/>
              </w:rPr>
            </w:pPr>
            <w:r>
              <w:rPr>
                <w:color w:val="000000"/>
              </w:rPr>
              <w:t>ШТРАФЫ, САНКЦИИ, ВОЗМЕЩЕНИЕ УЩЕРБА</w:t>
            </w:r>
          </w:p>
        </w:tc>
        <w:tc>
          <w:tcPr>
            <w:tcW w:w="1706" w:type="dxa"/>
            <w:tcBorders>
              <w:top w:val="single" w:sz="4" w:space="0" w:color="auto"/>
              <w:left w:val="nil"/>
              <w:bottom w:val="nil"/>
              <w:right w:val="single" w:sz="4" w:space="0" w:color="auto"/>
            </w:tcBorders>
            <w:noWrap/>
            <w:vAlign w:val="bottom"/>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single" w:sz="4" w:space="0" w:color="auto"/>
              <w:left w:val="single" w:sz="4" w:space="0" w:color="auto"/>
              <w:bottom w:val="nil"/>
              <w:right w:val="single" w:sz="4" w:space="0" w:color="auto"/>
            </w:tcBorders>
            <w:noWrap/>
            <w:vAlign w:val="bottom"/>
            <w:hideMark/>
          </w:tcPr>
          <w:p w:rsidR="00CC04E0" w:rsidRDefault="00CC04E0" w:rsidP="006E36D2">
            <w:pPr>
              <w:rPr>
                <w:color w:val="000000"/>
              </w:rPr>
            </w:pPr>
            <w:r>
              <w:rPr>
                <w:color w:val="000000"/>
              </w:rPr>
              <w:t>1 17 00000 00 0000 000</w:t>
            </w:r>
          </w:p>
        </w:tc>
        <w:tc>
          <w:tcPr>
            <w:tcW w:w="4521" w:type="dxa"/>
            <w:tcBorders>
              <w:top w:val="single" w:sz="4" w:space="0" w:color="auto"/>
              <w:left w:val="nil"/>
              <w:bottom w:val="nil"/>
              <w:right w:val="single" w:sz="4" w:space="0" w:color="auto"/>
            </w:tcBorders>
            <w:vAlign w:val="center"/>
            <w:hideMark/>
          </w:tcPr>
          <w:p w:rsidR="00CC04E0" w:rsidRDefault="00CC04E0" w:rsidP="006E36D2">
            <w:pPr>
              <w:rPr>
                <w:color w:val="000000"/>
              </w:rPr>
            </w:pPr>
            <w:r>
              <w:rPr>
                <w:color w:val="000000"/>
              </w:rPr>
              <w:t>ПРОЧИЕ НЕНАЛОГОВЫЕ ДОХОДЫ</w:t>
            </w:r>
          </w:p>
        </w:tc>
        <w:tc>
          <w:tcPr>
            <w:tcW w:w="1706" w:type="dxa"/>
            <w:tcBorders>
              <w:top w:val="single" w:sz="4" w:space="0" w:color="auto"/>
              <w:left w:val="nil"/>
              <w:bottom w:val="nil"/>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c>
          <w:tcPr>
            <w:tcW w:w="1648" w:type="dxa"/>
            <w:tcBorders>
              <w:top w:val="single" w:sz="4" w:space="0" w:color="auto"/>
              <w:left w:val="nil"/>
              <w:bottom w:val="nil"/>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single" w:sz="4" w:space="0" w:color="auto"/>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2 00 00000 00 0000 000</w:t>
            </w:r>
          </w:p>
        </w:tc>
        <w:tc>
          <w:tcPr>
            <w:tcW w:w="4521" w:type="dxa"/>
            <w:tcBorders>
              <w:top w:val="single" w:sz="4" w:space="0" w:color="auto"/>
              <w:left w:val="nil"/>
              <w:bottom w:val="single" w:sz="4" w:space="0" w:color="auto"/>
              <w:right w:val="single" w:sz="4" w:space="0" w:color="auto"/>
            </w:tcBorders>
            <w:vAlign w:val="center"/>
            <w:hideMark/>
          </w:tcPr>
          <w:p w:rsidR="00CC04E0" w:rsidRDefault="00CC04E0" w:rsidP="006E36D2">
            <w:pPr>
              <w:rPr>
                <w:color w:val="000000"/>
              </w:rPr>
            </w:pPr>
            <w:r>
              <w:rPr>
                <w:color w:val="000000"/>
              </w:rPr>
              <w:t>БЕЗВОЗМЕЗДНЫЕ ПОСТУПЛЕНИЯ</w:t>
            </w:r>
          </w:p>
        </w:tc>
        <w:tc>
          <w:tcPr>
            <w:tcW w:w="1706" w:type="dxa"/>
            <w:tcBorders>
              <w:top w:val="single" w:sz="4" w:space="0" w:color="auto"/>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2 02 00000 00 0000 000</w:t>
            </w:r>
          </w:p>
        </w:tc>
        <w:tc>
          <w:tcPr>
            <w:tcW w:w="4521" w:type="dxa"/>
            <w:tcBorders>
              <w:top w:val="nil"/>
              <w:left w:val="nil"/>
              <w:bottom w:val="single" w:sz="4" w:space="0" w:color="auto"/>
              <w:right w:val="single" w:sz="4" w:space="0" w:color="auto"/>
            </w:tcBorders>
            <w:vAlign w:val="center"/>
            <w:hideMark/>
          </w:tcPr>
          <w:p w:rsidR="00CC04E0" w:rsidRDefault="00CC04E0" w:rsidP="006E36D2">
            <w:pPr>
              <w:rPr>
                <w:color w:val="000000"/>
              </w:rPr>
            </w:pPr>
            <w:r>
              <w:rPr>
                <w:color w:val="000000"/>
              </w:rPr>
              <w:t>Безвозмездные поступления от других бюджетов</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nil"/>
              <w:left w:val="single" w:sz="4" w:space="0" w:color="auto"/>
              <w:bottom w:val="nil"/>
              <w:right w:val="single" w:sz="4" w:space="0" w:color="auto"/>
            </w:tcBorders>
            <w:noWrap/>
            <w:vAlign w:val="bottom"/>
            <w:hideMark/>
          </w:tcPr>
          <w:p w:rsidR="00CC04E0" w:rsidRDefault="00CC04E0" w:rsidP="006E36D2">
            <w:pPr>
              <w:rPr>
                <w:color w:val="000000"/>
              </w:rPr>
            </w:pPr>
            <w:r>
              <w:rPr>
                <w:color w:val="000000"/>
              </w:rPr>
              <w:t>2 02 01000 00 0000 151</w:t>
            </w:r>
          </w:p>
        </w:tc>
        <w:tc>
          <w:tcPr>
            <w:tcW w:w="4521" w:type="dxa"/>
            <w:tcBorders>
              <w:top w:val="nil"/>
              <w:left w:val="nil"/>
              <w:bottom w:val="single" w:sz="4" w:space="0" w:color="auto"/>
              <w:right w:val="single" w:sz="4" w:space="0" w:color="auto"/>
            </w:tcBorders>
            <w:vAlign w:val="center"/>
            <w:hideMark/>
          </w:tcPr>
          <w:p w:rsidR="00CC04E0" w:rsidRDefault="00CC04E0" w:rsidP="006E36D2">
            <w:pPr>
              <w:rPr>
                <w:i/>
                <w:iCs/>
                <w:color w:val="000000"/>
              </w:rPr>
            </w:pPr>
            <w:r>
              <w:rPr>
                <w:i/>
                <w:iCs/>
                <w:color w:val="000000"/>
              </w:rPr>
              <w:t>ДОТАЦИИ бюджетам муниципальных образований</w:t>
            </w:r>
          </w:p>
        </w:tc>
        <w:tc>
          <w:tcPr>
            <w:tcW w:w="1706" w:type="dxa"/>
            <w:tcBorders>
              <w:top w:val="nil"/>
              <w:left w:val="nil"/>
              <w:bottom w:val="nil"/>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c>
          <w:tcPr>
            <w:tcW w:w="1648" w:type="dxa"/>
            <w:tcBorders>
              <w:top w:val="nil"/>
              <w:left w:val="nil"/>
              <w:bottom w:val="nil"/>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single" w:sz="4" w:space="0" w:color="auto"/>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2 02 02000 00 0000 151</w:t>
            </w:r>
          </w:p>
        </w:tc>
        <w:tc>
          <w:tcPr>
            <w:tcW w:w="4521" w:type="dxa"/>
            <w:tcBorders>
              <w:top w:val="nil"/>
              <w:left w:val="nil"/>
              <w:bottom w:val="single" w:sz="4" w:space="0" w:color="auto"/>
              <w:right w:val="single" w:sz="4" w:space="0" w:color="auto"/>
            </w:tcBorders>
            <w:vAlign w:val="bottom"/>
            <w:hideMark/>
          </w:tcPr>
          <w:p w:rsidR="00CC04E0" w:rsidRDefault="00CC04E0" w:rsidP="006E36D2">
            <w:pPr>
              <w:rPr>
                <w:i/>
                <w:iCs/>
                <w:color w:val="000000"/>
              </w:rPr>
            </w:pPr>
            <w:r>
              <w:rPr>
                <w:i/>
                <w:iCs/>
                <w:color w:val="000000"/>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single" w:sz="4" w:space="0" w:color="auto"/>
              <w:left w:val="nil"/>
              <w:bottom w:val="single" w:sz="4" w:space="0" w:color="auto"/>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2 02 03000 00 0000 151</w:t>
            </w:r>
          </w:p>
        </w:tc>
        <w:tc>
          <w:tcPr>
            <w:tcW w:w="4521" w:type="dxa"/>
            <w:tcBorders>
              <w:top w:val="nil"/>
              <w:left w:val="nil"/>
              <w:bottom w:val="single" w:sz="4" w:space="0" w:color="auto"/>
              <w:right w:val="single" w:sz="4" w:space="0" w:color="auto"/>
            </w:tcBorders>
            <w:vAlign w:val="center"/>
            <w:hideMark/>
          </w:tcPr>
          <w:p w:rsidR="00CC04E0" w:rsidRDefault="00CC04E0" w:rsidP="006E36D2">
            <w:pPr>
              <w:rPr>
                <w:i/>
                <w:iCs/>
                <w:color w:val="000000"/>
              </w:rPr>
            </w:pPr>
            <w:r>
              <w:rPr>
                <w:i/>
                <w:iCs/>
                <w:color w:val="000000"/>
              </w:rPr>
              <w:t>СУБВЕНЦИИ бюджетам муниципальных образований</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2 02 04000 00 0000 151</w:t>
            </w:r>
          </w:p>
        </w:tc>
        <w:tc>
          <w:tcPr>
            <w:tcW w:w="4521" w:type="dxa"/>
            <w:tcBorders>
              <w:top w:val="nil"/>
              <w:left w:val="nil"/>
              <w:bottom w:val="single" w:sz="4" w:space="0" w:color="auto"/>
              <w:right w:val="single" w:sz="4" w:space="0" w:color="auto"/>
            </w:tcBorders>
            <w:vAlign w:val="center"/>
            <w:hideMark/>
          </w:tcPr>
          <w:p w:rsidR="00CC04E0" w:rsidRDefault="00CC04E0" w:rsidP="006E36D2">
            <w:pPr>
              <w:rPr>
                <w:color w:val="000000"/>
              </w:rPr>
            </w:pPr>
            <w:r>
              <w:rPr>
                <w:color w:val="000000"/>
              </w:rPr>
              <w:t>Иные межбюджетные трансферты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i/>
                <w:iCs/>
                <w:color w:val="000000"/>
                <w:sz w:val="28"/>
                <w:szCs w:val="28"/>
              </w:rPr>
            </w:pPr>
            <w:r>
              <w:rPr>
                <w:i/>
                <w:iCs/>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i/>
                <w:iCs/>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 </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rPr>
                <w:color w:val="000000"/>
              </w:rPr>
            </w:pPr>
            <w:r>
              <w:rPr>
                <w:color w:val="000000"/>
              </w:rPr>
              <w:t>РАСХОДЫ</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r>
      <w:tr w:rsidR="00CC04E0" w:rsidTr="00CC04E0">
        <w:trPr>
          <w:trHeight w:val="255"/>
        </w:trPr>
        <w:tc>
          <w:tcPr>
            <w:tcW w:w="2710" w:type="dxa"/>
            <w:tcBorders>
              <w:top w:val="nil"/>
              <w:left w:val="single" w:sz="4" w:space="0" w:color="auto"/>
              <w:bottom w:val="single" w:sz="4" w:space="0" w:color="auto"/>
              <w:right w:val="single" w:sz="4" w:space="0" w:color="auto"/>
            </w:tcBorders>
            <w:noWrap/>
            <w:vAlign w:val="bottom"/>
            <w:hideMark/>
          </w:tcPr>
          <w:p w:rsidR="00CC04E0" w:rsidRDefault="00CC04E0" w:rsidP="006E36D2">
            <w:pPr>
              <w:rPr>
                <w:color w:val="000000"/>
              </w:rPr>
            </w:pPr>
            <w:r>
              <w:rPr>
                <w:color w:val="000000"/>
              </w:rPr>
              <w:t> </w:t>
            </w:r>
          </w:p>
        </w:tc>
        <w:tc>
          <w:tcPr>
            <w:tcW w:w="4521" w:type="dxa"/>
            <w:tcBorders>
              <w:top w:val="nil"/>
              <w:left w:val="nil"/>
              <w:bottom w:val="single" w:sz="4" w:space="0" w:color="auto"/>
              <w:right w:val="single" w:sz="4" w:space="0" w:color="auto"/>
            </w:tcBorders>
            <w:noWrap/>
            <w:vAlign w:val="bottom"/>
            <w:hideMark/>
          </w:tcPr>
          <w:p w:rsidR="00CC04E0" w:rsidRDefault="00CC04E0" w:rsidP="006E36D2">
            <w:pPr>
              <w:rPr>
                <w:color w:val="000000"/>
              </w:rPr>
            </w:pPr>
            <w:r>
              <w:rPr>
                <w:color w:val="000000"/>
              </w:rPr>
              <w:t>Дефицит</w:t>
            </w:r>
            <w:proofErr w:type="gramStart"/>
            <w:r>
              <w:rPr>
                <w:color w:val="000000"/>
              </w:rPr>
              <w:t xml:space="preserve"> (-), </w:t>
            </w:r>
            <w:proofErr w:type="gramEnd"/>
            <w:r>
              <w:rPr>
                <w:color w:val="000000"/>
              </w:rPr>
              <w:t>профицит (+)</w:t>
            </w:r>
          </w:p>
        </w:tc>
        <w:tc>
          <w:tcPr>
            <w:tcW w:w="1706" w:type="dxa"/>
            <w:tcBorders>
              <w:top w:val="nil"/>
              <w:left w:val="nil"/>
              <w:bottom w:val="single" w:sz="4" w:space="0" w:color="auto"/>
              <w:right w:val="single" w:sz="4" w:space="0" w:color="auto"/>
            </w:tcBorders>
            <w:noWrap/>
            <w:vAlign w:val="bottom"/>
            <w:hideMark/>
          </w:tcPr>
          <w:p w:rsidR="00CC04E0" w:rsidRDefault="00CC04E0" w:rsidP="006E36D2">
            <w:pPr>
              <w:rPr>
                <w:color w:val="000000"/>
                <w:sz w:val="28"/>
                <w:szCs w:val="28"/>
              </w:rPr>
            </w:pPr>
            <w:r>
              <w:rPr>
                <w:color w:val="000000"/>
                <w:sz w:val="28"/>
                <w:szCs w:val="28"/>
              </w:rPr>
              <w:t> </w:t>
            </w: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c>
          <w:tcPr>
            <w:tcW w:w="1648" w:type="dxa"/>
            <w:tcBorders>
              <w:top w:val="nil"/>
              <w:left w:val="nil"/>
              <w:bottom w:val="single" w:sz="4" w:space="0" w:color="auto"/>
              <w:right w:val="single" w:sz="4" w:space="0" w:color="auto"/>
            </w:tcBorders>
          </w:tcPr>
          <w:p w:rsidR="00CC04E0" w:rsidRDefault="00CC04E0" w:rsidP="006E36D2">
            <w:pPr>
              <w:rPr>
                <w:color w:val="000000"/>
                <w:sz w:val="28"/>
                <w:szCs w:val="28"/>
              </w:rPr>
            </w:pPr>
          </w:p>
        </w:tc>
      </w:tr>
    </w:tbl>
    <w:p w:rsidR="00CC04E0" w:rsidRDefault="00CC04E0" w:rsidP="00B017E7">
      <w:pPr>
        <w:jc w:val="right"/>
        <w:sectPr w:rsidR="00CC04E0" w:rsidSect="00CC04E0">
          <w:pgSz w:w="16838" w:h="11906" w:orient="landscape"/>
          <w:pgMar w:top="1701" w:right="1134" w:bottom="851" w:left="1134" w:header="709" w:footer="709" w:gutter="0"/>
          <w:cols w:space="708"/>
          <w:docGrid w:linePitch="360"/>
        </w:sectPr>
      </w:pPr>
    </w:p>
    <w:p w:rsidR="00B017E7" w:rsidRPr="009908B1" w:rsidRDefault="00B017E7" w:rsidP="00B017E7">
      <w:pPr>
        <w:jc w:val="right"/>
      </w:pPr>
      <w:r w:rsidRPr="009908B1">
        <w:lastRenderedPageBreak/>
        <w:t>Приложение 2</w:t>
      </w:r>
    </w:p>
    <w:p w:rsidR="00B017E7" w:rsidRPr="009908B1" w:rsidRDefault="00B017E7" w:rsidP="00B017E7">
      <w:pPr>
        <w:jc w:val="right"/>
      </w:pPr>
      <w:proofErr w:type="gramStart"/>
      <w:r w:rsidRPr="009908B1">
        <w:t>к Порядку разработки среднесрочного</w:t>
      </w:r>
      <w:proofErr w:type="gramEnd"/>
    </w:p>
    <w:p w:rsidR="00B017E7" w:rsidRPr="009908B1" w:rsidRDefault="00B017E7" w:rsidP="00B017E7">
      <w:pPr>
        <w:jc w:val="right"/>
      </w:pPr>
      <w:r w:rsidRPr="009908B1">
        <w:t>финансового плана муниципального образования</w:t>
      </w:r>
    </w:p>
    <w:p w:rsidR="00B017E7" w:rsidRPr="009908B1" w:rsidRDefault="00B017E7" w:rsidP="00B017E7">
      <w:pPr>
        <w:jc w:val="right"/>
      </w:pPr>
      <w:r w:rsidRPr="009908B1">
        <w:t>сельское поселение Горноправдинск</w:t>
      </w:r>
    </w:p>
    <w:p w:rsidR="00B017E7" w:rsidRDefault="00B017E7" w:rsidP="00B017E7">
      <w:pPr>
        <w:jc w:val="right"/>
        <w:rPr>
          <w:sz w:val="28"/>
          <w:szCs w:val="28"/>
        </w:rPr>
      </w:pPr>
    </w:p>
    <w:p w:rsidR="00B017E7" w:rsidRDefault="00B017E7" w:rsidP="00B017E7">
      <w:pPr>
        <w:jc w:val="center"/>
        <w:rPr>
          <w:sz w:val="28"/>
          <w:szCs w:val="28"/>
        </w:rPr>
      </w:pPr>
      <w:r>
        <w:rPr>
          <w:sz w:val="28"/>
          <w:szCs w:val="28"/>
        </w:rPr>
        <w:t>Объемы</w:t>
      </w:r>
    </w:p>
    <w:p w:rsidR="00B017E7" w:rsidRDefault="00B017E7" w:rsidP="00B017E7">
      <w:pPr>
        <w:jc w:val="center"/>
        <w:rPr>
          <w:sz w:val="28"/>
          <w:szCs w:val="28"/>
        </w:rPr>
      </w:pPr>
      <w:r>
        <w:rPr>
          <w:sz w:val="28"/>
          <w:szCs w:val="28"/>
        </w:rPr>
        <w:t>бюджетных ассигнований по главным распорядителям бюджетных средств</w:t>
      </w:r>
    </w:p>
    <w:p w:rsidR="00B017E7" w:rsidRDefault="00B017E7" w:rsidP="00B017E7">
      <w:pPr>
        <w:jc w:val="center"/>
        <w:rPr>
          <w:sz w:val="28"/>
          <w:szCs w:val="28"/>
        </w:rPr>
      </w:pPr>
      <w:r>
        <w:rPr>
          <w:sz w:val="28"/>
          <w:szCs w:val="28"/>
        </w:rPr>
        <w:t xml:space="preserve">в _________ годы </w:t>
      </w:r>
    </w:p>
    <w:p w:rsidR="00B017E7" w:rsidRDefault="00B017E7" w:rsidP="00B017E7">
      <w:pPr>
        <w:rPr>
          <w:sz w:val="28"/>
          <w:szCs w:val="28"/>
        </w:rPr>
      </w:pPr>
    </w:p>
    <w:p w:rsidR="00B017E7" w:rsidRDefault="00B017E7" w:rsidP="00B017E7">
      <w:pPr>
        <w:rPr>
          <w:sz w:val="28"/>
          <w:szCs w:val="28"/>
        </w:rPr>
      </w:pPr>
    </w:p>
    <w:tbl>
      <w:tblPr>
        <w:tblW w:w="14899" w:type="dxa"/>
        <w:tblInd w:w="93" w:type="dxa"/>
        <w:tblLook w:val="04A0" w:firstRow="1" w:lastRow="0" w:firstColumn="1" w:lastColumn="0" w:noHBand="0" w:noVBand="1"/>
      </w:tblPr>
      <w:tblGrid>
        <w:gridCol w:w="1922"/>
        <w:gridCol w:w="1180"/>
        <w:gridCol w:w="1180"/>
        <w:gridCol w:w="1480"/>
        <w:gridCol w:w="1340"/>
        <w:gridCol w:w="1493"/>
        <w:gridCol w:w="1493"/>
        <w:gridCol w:w="1493"/>
        <w:gridCol w:w="1617"/>
        <w:gridCol w:w="1701"/>
      </w:tblGrid>
      <w:tr w:rsidR="009D4545" w:rsidTr="009D4545">
        <w:trPr>
          <w:trHeight w:val="855"/>
        </w:trPr>
        <w:tc>
          <w:tcPr>
            <w:tcW w:w="1922" w:type="dxa"/>
            <w:tcBorders>
              <w:top w:val="single" w:sz="4" w:space="0" w:color="auto"/>
              <w:left w:val="single" w:sz="4" w:space="0" w:color="auto"/>
              <w:bottom w:val="single" w:sz="4" w:space="0" w:color="auto"/>
              <w:right w:val="single" w:sz="4" w:space="0" w:color="auto"/>
            </w:tcBorders>
            <w:vAlign w:val="center"/>
            <w:hideMark/>
          </w:tcPr>
          <w:p w:rsidR="009D4545" w:rsidRDefault="009D4545" w:rsidP="006E36D2">
            <w:pPr>
              <w:jc w:val="center"/>
              <w:rPr>
                <w:color w:val="000000"/>
              </w:rPr>
            </w:pPr>
            <w:r>
              <w:rPr>
                <w:color w:val="000000"/>
              </w:rPr>
              <w:t>распорядители бюджетных средств</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545" w:rsidRDefault="009D4545" w:rsidP="007C040C">
            <w:pPr>
              <w:jc w:val="center"/>
            </w:pPr>
            <w:r>
              <w:t>раздел</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545" w:rsidRDefault="009D4545" w:rsidP="007C040C">
            <w:pPr>
              <w:jc w:val="center"/>
            </w:pPr>
            <w:proofErr w:type="spellStart"/>
            <w:proofErr w:type="gramStart"/>
            <w:r>
              <w:t>подраз</w:t>
            </w:r>
            <w:proofErr w:type="spellEnd"/>
            <w:r>
              <w:t>-дел</w:t>
            </w:r>
            <w:proofErr w:type="gramEnd"/>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545" w:rsidRDefault="009D4545" w:rsidP="007C040C">
            <w:pPr>
              <w:jc w:val="center"/>
            </w:pPr>
            <w:r>
              <w:t>целев</w:t>
            </w:r>
            <w:r w:rsidR="007C040C">
              <w:t>ая</w:t>
            </w:r>
            <w:r>
              <w:t xml:space="preserve"> стать</w:t>
            </w:r>
            <w:r w:rsidR="007C040C">
              <w:t>я</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545" w:rsidRDefault="009D4545" w:rsidP="007C040C">
            <w:pPr>
              <w:jc w:val="center"/>
            </w:pPr>
            <w:r>
              <w:t>вид расходов</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545" w:rsidRDefault="009D4545" w:rsidP="006E36D2">
            <w:pPr>
              <w:jc w:val="center"/>
              <w:rPr>
                <w:color w:val="000000"/>
              </w:rPr>
            </w:pPr>
            <w:r>
              <w:rPr>
                <w:color w:val="000000"/>
              </w:rPr>
              <w:t>Отчетный финансовый (______год)</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9D4545" w:rsidRDefault="009D4545" w:rsidP="006E36D2">
            <w:pPr>
              <w:jc w:val="center"/>
              <w:rPr>
                <w:color w:val="000000"/>
              </w:rPr>
            </w:pPr>
            <w:r>
              <w:rPr>
                <w:color w:val="000000"/>
              </w:rPr>
              <w:t>Текущий финансовый (______год)</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9D4545" w:rsidRDefault="009D4545" w:rsidP="006E36D2">
            <w:pPr>
              <w:jc w:val="center"/>
              <w:rPr>
                <w:color w:val="000000"/>
              </w:rPr>
            </w:pPr>
            <w:r>
              <w:rPr>
                <w:color w:val="000000"/>
              </w:rPr>
              <w:t>Очередной финансовый (______год)</w:t>
            </w:r>
          </w:p>
        </w:tc>
        <w:tc>
          <w:tcPr>
            <w:tcW w:w="1617" w:type="dxa"/>
            <w:tcBorders>
              <w:top w:val="single" w:sz="4" w:space="0" w:color="auto"/>
              <w:left w:val="single" w:sz="4" w:space="0" w:color="auto"/>
              <w:bottom w:val="single" w:sz="4" w:space="0" w:color="auto"/>
              <w:right w:val="single" w:sz="4" w:space="0" w:color="auto"/>
            </w:tcBorders>
            <w:shd w:val="clear" w:color="auto" w:fill="FFFFFF"/>
            <w:vAlign w:val="center"/>
          </w:tcPr>
          <w:p w:rsidR="009D4545" w:rsidRDefault="009D4545" w:rsidP="006E36D2">
            <w:pPr>
              <w:jc w:val="center"/>
              <w:rPr>
                <w:color w:val="000000"/>
              </w:rPr>
            </w:pPr>
            <w:r>
              <w:rPr>
                <w:color w:val="000000"/>
              </w:rPr>
              <w:t>Плановый  период 1-ый (______год)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D4545" w:rsidRDefault="009D4545" w:rsidP="006E36D2">
            <w:pPr>
              <w:jc w:val="center"/>
              <w:rPr>
                <w:color w:val="000000"/>
              </w:rPr>
            </w:pPr>
            <w:r>
              <w:rPr>
                <w:color w:val="000000"/>
              </w:rPr>
              <w:t>Плановый  период 2-ой (______год)</w:t>
            </w:r>
          </w:p>
        </w:tc>
      </w:tr>
      <w:tr w:rsidR="009D4545" w:rsidTr="009D4545">
        <w:trPr>
          <w:trHeight w:val="300"/>
        </w:trPr>
        <w:tc>
          <w:tcPr>
            <w:tcW w:w="1922" w:type="dxa"/>
            <w:tcBorders>
              <w:top w:val="single" w:sz="4" w:space="0" w:color="auto"/>
              <w:left w:val="single" w:sz="4" w:space="0" w:color="auto"/>
              <w:bottom w:val="single" w:sz="4" w:space="0" w:color="auto"/>
              <w:right w:val="single" w:sz="4" w:space="0" w:color="auto"/>
            </w:tcBorders>
            <w:noWrap/>
            <w:vAlign w:val="center"/>
            <w:hideMark/>
          </w:tcPr>
          <w:p w:rsidR="009D4545" w:rsidRDefault="009D4545" w:rsidP="006E36D2">
            <w:pPr>
              <w:jc w:val="center"/>
              <w:rPr>
                <w:color w:val="000000"/>
              </w:rPr>
            </w:pPr>
            <w:r>
              <w:rPr>
                <w:color w:val="000000"/>
              </w:rPr>
              <w:t>1</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9D4545" w:rsidRDefault="009D4545" w:rsidP="006E36D2">
            <w:pPr>
              <w:jc w:val="center"/>
            </w:pPr>
            <w:r>
              <w:t>2</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9D4545" w:rsidRDefault="009D4545" w:rsidP="006E36D2">
            <w:pPr>
              <w:jc w:val="center"/>
            </w:pPr>
            <w:r>
              <w:t>3</w:t>
            </w:r>
          </w:p>
        </w:tc>
        <w:tc>
          <w:tcPr>
            <w:tcW w:w="1480" w:type="dxa"/>
            <w:tcBorders>
              <w:top w:val="single" w:sz="4" w:space="0" w:color="auto"/>
              <w:left w:val="nil"/>
              <w:bottom w:val="single" w:sz="4" w:space="0" w:color="auto"/>
              <w:right w:val="single" w:sz="4" w:space="0" w:color="auto"/>
            </w:tcBorders>
            <w:shd w:val="clear" w:color="auto" w:fill="FFFFFF"/>
            <w:noWrap/>
            <w:vAlign w:val="center"/>
            <w:hideMark/>
          </w:tcPr>
          <w:p w:rsidR="009D4545" w:rsidRDefault="009D4545" w:rsidP="006E36D2">
            <w:pPr>
              <w:jc w:val="center"/>
            </w:pPr>
            <w:r>
              <w:t>4</w:t>
            </w:r>
          </w:p>
        </w:tc>
        <w:tc>
          <w:tcPr>
            <w:tcW w:w="1340" w:type="dxa"/>
            <w:tcBorders>
              <w:top w:val="single" w:sz="4" w:space="0" w:color="auto"/>
              <w:left w:val="nil"/>
              <w:bottom w:val="single" w:sz="4" w:space="0" w:color="auto"/>
              <w:right w:val="nil"/>
            </w:tcBorders>
            <w:shd w:val="clear" w:color="auto" w:fill="FFFFFF"/>
            <w:noWrap/>
            <w:vAlign w:val="center"/>
            <w:hideMark/>
          </w:tcPr>
          <w:p w:rsidR="009D4545" w:rsidRDefault="009D4545" w:rsidP="006E36D2">
            <w:pPr>
              <w:jc w:val="center"/>
            </w:pPr>
            <w:r>
              <w:t>5</w:t>
            </w:r>
          </w:p>
        </w:tc>
        <w:tc>
          <w:tcPr>
            <w:tcW w:w="1493"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9D4545" w:rsidRDefault="009D4545" w:rsidP="006E36D2">
            <w:pPr>
              <w:jc w:val="center"/>
            </w:pPr>
            <w:r>
              <w:t>6</w:t>
            </w:r>
          </w:p>
        </w:tc>
        <w:tc>
          <w:tcPr>
            <w:tcW w:w="1493" w:type="dxa"/>
            <w:tcBorders>
              <w:top w:val="single" w:sz="4" w:space="0" w:color="auto"/>
              <w:left w:val="single" w:sz="8" w:space="0" w:color="auto"/>
              <w:bottom w:val="single" w:sz="4" w:space="0" w:color="auto"/>
              <w:right w:val="single" w:sz="8" w:space="0" w:color="auto"/>
            </w:tcBorders>
            <w:shd w:val="clear" w:color="auto" w:fill="FFFFFF"/>
          </w:tcPr>
          <w:p w:rsidR="009D4545" w:rsidRDefault="009D4545" w:rsidP="006E36D2">
            <w:pPr>
              <w:jc w:val="center"/>
            </w:pPr>
          </w:p>
        </w:tc>
        <w:tc>
          <w:tcPr>
            <w:tcW w:w="1493" w:type="dxa"/>
            <w:tcBorders>
              <w:top w:val="single" w:sz="4" w:space="0" w:color="auto"/>
              <w:left w:val="single" w:sz="8" w:space="0" w:color="auto"/>
              <w:bottom w:val="single" w:sz="4" w:space="0" w:color="auto"/>
              <w:right w:val="single" w:sz="8" w:space="0" w:color="auto"/>
            </w:tcBorders>
            <w:shd w:val="clear" w:color="auto" w:fill="FFFFFF"/>
          </w:tcPr>
          <w:p w:rsidR="009D4545" w:rsidRDefault="009D4545" w:rsidP="006E36D2">
            <w:pPr>
              <w:jc w:val="center"/>
            </w:pPr>
          </w:p>
        </w:tc>
        <w:tc>
          <w:tcPr>
            <w:tcW w:w="1617" w:type="dxa"/>
            <w:tcBorders>
              <w:top w:val="single" w:sz="4" w:space="0" w:color="auto"/>
              <w:left w:val="single" w:sz="8" w:space="0" w:color="auto"/>
              <w:bottom w:val="single" w:sz="4" w:space="0" w:color="auto"/>
              <w:right w:val="single" w:sz="8" w:space="0" w:color="auto"/>
            </w:tcBorders>
            <w:shd w:val="clear" w:color="auto" w:fill="FFFFFF"/>
          </w:tcPr>
          <w:p w:rsidR="009D4545" w:rsidRDefault="009D4545" w:rsidP="006E36D2">
            <w:pPr>
              <w:jc w:val="center"/>
            </w:pPr>
          </w:p>
        </w:tc>
        <w:tc>
          <w:tcPr>
            <w:tcW w:w="1701" w:type="dxa"/>
            <w:tcBorders>
              <w:top w:val="single" w:sz="4" w:space="0" w:color="auto"/>
              <w:left w:val="single" w:sz="8" w:space="0" w:color="auto"/>
              <w:bottom w:val="single" w:sz="4" w:space="0" w:color="auto"/>
              <w:right w:val="single" w:sz="8" w:space="0" w:color="auto"/>
            </w:tcBorders>
            <w:shd w:val="clear" w:color="auto" w:fill="FFFFFF"/>
          </w:tcPr>
          <w:p w:rsidR="009D4545" w:rsidRDefault="009D4545" w:rsidP="006E36D2">
            <w:pPr>
              <w:jc w:val="center"/>
            </w:pPr>
          </w:p>
        </w:tc>
      </w:tr>
      <w:tr w:rsidR="009D4545" w:rsidTr="009D4545">
        <w:trPr>
          <w:trHeight w:val="300"/>
        </w:trPr>
        <w:tc>
          <w:tcPr>
            <w:tcW w:w="1922" w:type="dxa"/>
            <w:tcBorders>
              <w:top w:val="nil"/>
              <w:left w:val="single" w:sz="4" w:space="0" w:color="auto"/>
              <w:bottom w:val="single" w:sz="4" w:space="0" w:color="auto"/>
              <w:right w:val="single" w:sz="4" w:space="0" w:color="auto"/>
            </w:tcBorders>
            <w:noWrap/>
            <w:vAlign w:val="bottom"/>
            <w:hideMark/>
          </w:tcPr>
          <w:p w:rsidR="009D4545" w:rsidRDefault="009D4545" w:rsidP="006E36D2">
            <w:pPr>
              <w:rPr>
                <w:color w:val="000000"/>
              </w:rPr>
            </w:pPr>
            <w:r>
              <w:rPr>
                <w:color w:val="000000"/>
              </w:rPr>
              <w:t>….</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340" w:type="dxa"/>
            <w:tcBorders>
              <w:top w:val="nil"/>
              <w:left w:val="nil"/>
              <w:bottom w:val="single" w:sz="4" w:space="0" w:color="auto"/>
              <w:right w:val="nil"/>
            </w:tcBorders>
            <w:shd w:val="clear" w:color="auto" w:fill="FFFFFF"/>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617"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701" w:type="dxa"/>
            <w:tcBorders>
              <w:top w:val="nil"/>
              <w:left w:val="single" w:sz="8" w:space="0" w:color="auto"/>
              <w:bottom w:val="single" w:sz="4" w:space="0" w:color="auto"/>
              <w:right w:val="single" w:sz="8" w:space="0" w:color="auto"/>
            </w:tcBorders>
          </w:tcPr>
          <w:p w:rsidR="009D4545" w:rsidRDefault="009D4545" w:rsidP="006E36D2">
            <w:pPr>
              <w:jc w:val="center"/>
            </w:pPr>
          </w:p>
        </w:tc>
      </w:tr>
      <w:tr w:rsidR="009D4545" w:rsidTr="009D4545">
        <w:trPr>
          <w:trHeight w:val="300"/>
        </w:trPr>
        <w:tc>
          <w:tcPr>
            <w:tcW w:w="1922" w:type="dxa"/>
            <w:tcBorders>
              <w:top w:val="nil"/>
              <w:left w:val="single" w:sz="4" w:space="0" w:color="auto"/>
              <w:bottom w:val="single" w:sz="4" w:space="0" w:color="auto"/>
              <w:right w:val="single" w:sz="4" w:space="0" w:color="auto"/>
            </w:tcBorders>
            <w:noWrap/>
            <w:vAlign w:val="bottom"/>
            <w:hideMark/>
          </w:tcPr>
          <w:p w:rsidR="009D4545" w:rsidRDefault="009D4545" w:rsidP="006E36D2">
            <w:pPr>
              <w:rPr>
                <w:color w:val="000000"/>
              </w:rPr>
            </w:pPr>
            <w:r>
              <w:rPr>
                <w:color w:val="000000"/>
              </w:rPr>
              <w:t>….</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340" w:type="dxa"/>
            <w:tcBorders>
              <w:top w:val="nil"/>
              <w:left w:val="nil"/>
              <w:bottom w:val="single" w:sz="4" w:space="0" w:color="auto"/>
              <w:right w:val="nil"/>
            </w:tcBorders>
            <w:shd w:val="clear" w:color="auto" w:fill="FFFFFF"/>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617"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701" w:type="dxa"/>
            <w:tcBorders>
              <w:top w:val="nil"/>
              <w:left w:val="single" w:sz="8" w:space="0" w:color="auto"/>
              <w:bottom w:val="single" w:sz="4" w:space="0" w:color="auto"/>
              <w:right w:val="single" w:sz="8" w:space="0" w:color="auto"/>
            </w:tcBorders>
          </w:tcPr>
          <w:p w:rsidR="009D4545" w:rsidRDefault="009D4545" w:rsidP="006E36D2">
            <w:pPr>
              <w:jc w:val="center"/>
            </w:pPr>
          </w:p>
        </w:tc>
      </w:tr>
      <w:tr w:rsidR="009D4545" w:rsidTr="009D4545">
        <w:trPr>
          <w:trHeight w:val="285"/>
        </w:trPr>
        <w:tc>
          <w:tcPr>
            <w:tcW w:w="1922" w:type="dxa"/>
            <w:tcBorders>
              <w:top w:val="nil"/>
              <w:left w:val="single" w:sz="4" w:space="0" w:color="auto"/>
              <w:bottom w:val="single" w:sz="4" w:space="0" w:color="auto"/>
              <w:right w:val="single" w:sz="4" w:space="0" w:color="auto"/>
            </w:tcBorders>
            <w:noWrap/>
            <w:vAlign w:val="bottom"/>
            <w:hideMark/>
          </w:tcPr>
          <w:p w:rsidR="009D4545" w:rsidRDefault="009D4545" w:rsidP="006E36D2">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9D4545" w:rsidRDefault="009D4545" w:rsidP="006E36D2">
            <w:pPr>
              <w:jc w:val="center"/>
            </w:pPr>
            <w:r>
              <w:t> </w:t>
            </w:r>
          </w:p>
        </w:tc>
        <w:tc>
          <w:tcPr>
            <w:tcW w:w="1340" w:type="dxa"/>
            <w:tcBorders>
              <w:top w:val="nil"/>
              <w:left w:val="nil"/>
              <w:bottom w:val="single" w:sz="4" w:space="0" w:color="auto"/>
              <w:right w:val="nil"/>
            </w:tcBorders>
            <w:shd w:val="clear" w:color="auto" w:fill="FFFFFF"/>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noWrap/>
            <w:hideMark/>
          </w:tcPr>
          <w:p w:rsidR="009D4545" w:rsidRDefault="009D4545" w:rsidP="006E36D2">
            <w:pPr>
              <w:jc w:val="center"/>
            </w:pPr>
            <w:r>
              <w:t> </w:t>
            </w: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493"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617" w:type="dxa"/>
            <w:tcBorders>
              <w:top w:val="nil"/>
              <w:left w:val="single" w:sz="8" w:space="0" w:color="auto"/>
              <w:bottom w:val="single" w:sz="4" w:space="0" w:color="auto"/>
              <w:right w:val="single" w:sz="8" w:space="0" w:color="auto"/>
            </w:tcBorders>
          </w:tcPr>
          <w:p w:rsidR="009D4545" w:rsidRDefault="009D4545" w:rsidP="006E36D2">
            <w:pPr>
              <w:jc w:val="center"/>
            </w:pPr>
          </w:p>
        </w:tc>
        <w:tc>
          <w:tcPr>
            <w:tcW w:w="1701" w:type="dxa"/>
            <w:tcBorders>
              <w:top w:val="nil"/>
              <w:left w:val="single" w:sz="8" w:space="0" w:color="auto"/>
              <w:bottom w:val="single" w:sz="4" w:space="0" w:color="auto"/>
              <w:right w:val="single" w:sz="8" w:space="0" w:color="auto"/>
            </w:tcBorders>
          </w:tcPr>
          <w:p w:rsidR="009D4545" w:rsidRDefault="009D4545" w:rsidP="006E36D2">
            <w:pPr>
              <w:jc w:val="center"/>
            </w:pPr>
          </w:p>
        </w:tc>
      </w:tr>
      <w:tr w:rsidR="009D4545" w:rsidTr="009D4545">
        <w:trPr>
          <w:trHeight w:val="315"/>
        </w:trPr>
        <w:tc>
          <w:tcPr>
            <w:tcW w:w="1922" w:type="dxa"/>
            <w:tcBorders>
              <w:top w:val="nil"/>
              <w:left w:val="single" w:sz="4" w:space="0" w:color="auto"/>
              <w:bottom w:val="nil"/>
              <w:right w:val="single" w:sz="4" w:space="0" w:color="auto"/>
            </w:tcBorders>
            <w:noWrap/>
            <w:vAlign w:val="bottom"/>
            <w:hideMark/>
          </w:tcPr>
          <w:p w:rsidR="009D4545" w:rsidRDefault="009D4545" w:rsidP="006E36D2">
            <w:pPr>
              <w:rPr>
                <w:color w:val="000000"/>
              </w:rPr>
            </w:pPr>
            <w:r>
              <w:rPr>
                <w:color w:val="000000"/>
              </w:rPr>
              <w:t> </w:t>
            </w:r>
          </w:p>
        </w:tc>
        <w:tc>
          <w:tcPr>
            <w:tcW w:w="1180" w:type="dxa"/>
            <w:tcBorders>
              <w:top w:val="nil"/>
              <w:left w:val="nil"/>
              <w:bottom w:val="nil"/>
              <w:right w:val="single" w:sz="4" w:space="0" w:color="auto"/>
            </w:tcBorders>
            <w:shd w:val="clear" w:color="auto" w:fill="FFFFFF"/>
            <w:noWrap/>
            <w:hideMark/>
          </w:tcPr>
          <w:p w:rsidR="009D4545" w:rsidRDefault="009D4545" w:rsidP="006E36D2">
            <w:pPr>
              <w:jc w:val="center"/>
            </w:pPr>
            <w:r>
              <w:t> </w:t>
            </w:r>
          </w:p>
        </w:tc>
        <w:tc>
          <w:tcPr>
            <w:tcW w:w="1180" w:type="dxa"/>
            <w:tcBorders>
              <w:top w:val="nil"/>
              <w:left w:val="nil"/>
              <w:bottom w:val="nil"/>
              <w:right w:val="single" w:sz="4" w:space="0" w:color="auto"/>
            </w:tcBorders>
            <w:shd w:val="clear" w:color="auto" w:fill="FFFFFF"/>
            <w:noWrap/>
            <w:hideMark/>
          </w:tcPr>
          <w:p w:rsidR="009D4545" w:rsidRDefault="009D4545" w:rsidP="006E36D2">
            <w:pPr>
              <w:jc w:val="center"/>
            </w:pPr>
            <w:r>
              <w:t> </w:t>
            </w:r>
          </w:p>
        </w:tc>
        <w:tc>
          <w:tcPr>
            <w:tcW w:w="1480" w:type="dxa"/>
            <w:tcBorders>
              <w:top w:val="nil"/>
              <w:left w:val="nil"/>
              <w:bottom w:val="nil"/>
              <w:right w:val="single" w:sz="4" w:space="0" w:color="auto"/>
            </w:tcBorders>
            <w:shd w:val="clear" w:color="auto" w:fill="FFFFFF"/>
            <w:noWrap/>
            <w:hideMark/>
          </w:tcPr>
          <w:p w:rsidR="009D4545" w:rsidRDefault="009D4545" w:rsidP="006E36D2">
            <w:pPr>
              <w:jc w:val="center"/>
            </w:pPr>
            <w:r>
              <w:t> </w:t>
            </w:r>
          </w:p>
        </w:tc>
        <w:tc>
          <w:tcPr>
            <w:tcW w:w="1340" w:type="dxa"/>
            <w:shd w:val="clear" w:color="auto" w:fill="FFFFFF"/>
            <w:noWrap/>
            <w:hideMark/>
          </w:tcPr>
          <w:p w:rsidR="009D4545" w:rsidRDefault="009D4545" w:rsidP="006E36D2">
            <w:pPr>
              <w:jc w:val="center"/>
            </w:pPr>
            <w:r>
              <w:t> </w:t>
            </w:r>
          </w:p>
        </w:tc>
        <w:tc>
          <w:tcPr>
            <w:tcW w:w="1493" w:type="dxa"/>
            <w:tcBorders>
              <w:top w:val="nil"/>
              <w:left w:val="single" w:sz="8" w:space="0" w:color="auto"/>
              <w:bottom w:val="nil"/>
              <w:right w:val="single" w:sz="8" w:space="0" w:color="auto"/>
            </w:tcBorders>
            <w:noWrap/>
            <w:hideMark/>
          </w:tcPr>
          <w:p w:rsidR="009D4545" w:rsidRDefault="009D4545" w:rsidP="006E36D2">
            <w:pPr>
              <w:jc w:val="center"/>
            </w:pPr>
            <w:r>
              <w:t> </w:t>
            </w:r>
          </w:p>
        </w:tc>
        <w:tc>
          <w:tcPr>
            <w:tcW w:w="1493" w:type="dxa"/>
            <w:tcBorders>
              <w:top w:val="nil"/>
              <w:left w:val="single" w:sz="8" w:space="0" w:color="auto"/>
              <w:bottom w:val="nil"/>
              <w:right w:val="single" w:sz="8" w:space="0" w:color="auto"/>
            </w:tcBorders>
          </w:tcPr>
          <w:p w:rsidR="009D4545" w:rsidRDefault="009D4545" w:rsidP="006E36D2">
            <w:pPr>
              <w:jc w:val="center"/>
            </w:pPr>
          </w:p>
        </w:tc>
        <w:tc>
          <w:tcPr>
            <w:tcW w:w="1493" w:type="dxa"/>
            <w:tcBorders>
              <w:top w:val="nil"/>
              <w:left w:val="single" w:sz="8" w:space="0" w:color="auto"/>
              <w:bottom w:val="nil"/>
              <w:right w:val="single" w:sz="8" w:space="0" w:color="auto"/>
            </w:tcBorders>
          </w:tcPr>
          <w:p w:rsidR="009D4545" w:rsidRDefault="009D4545" w:rsidP="006E36D2">
            <w:pPr>
              <w:jc w:val="center"/>
            </w:pPr>
          </w:p>
        </w:tc>
        <w:tc>
          <w:tcPr>
            <w:tcW w:w="1617" w:type="dxa"/>
            <w:tcBorders>
              <w:top w:val="nil"/>
              <w:left w:val="single" w:sz="8" w:space="0" w:color="auto"/>
              <w:bottom w:val="nil"/>
              <w:right w:val="single" w:sz="8" w:space="0" w:color="auto"/>
            </w:tcBorders>
          </w:tcPr>
          <w:p w:rsidR="009D4545" w:rsidRDefault="009D4545" w:rsidP="006E36D2">
            <w:pPr>
              <w:jc w:val="center"/>
            </w:pPr>
          </w:p>
        </w:tc>
        <w:tc>
          <w:tcPr>
            <w:tcW w:w="1701" w:type="dxa"/>
            <w:tcBorders>
              <w:top w:val="nil"/>
              <w:left w:val="single" w:sz="8" w:space="0" w:color="auto"/>
              <w:bottom w:val="nil"/>
              <w:right w:val="single" w:sz="8" w:space="0" w:color="auto"/>
            </w:tcBorders>
          </w:tcPr>
          <w:p w:rsidR="009D4545" w:rsidRDefault="009D4545" w:rsidP="006E36D2">
            <w:pPr>
              <w:jc w:val="center"/>
            </w:pPr>
          </w:p>
        </w:tc>
      </w:tr>
      <w:tr w:rsidR="009D4545" w:rsidTr="009D4545">
        <w:trPr>
          <w:trHeight w:val="315"/>
        </w:trPr>
        <w:tc>
          <w:tcPr>
            <w:tcW w:w="7102" w:type="dxa"/>
            <w:gridSpan w:val="5"/>
            <w:tcBorders>
              <w:top w:val="single" w:sz="8" w:space="0" w:color="auto"/>
              <w:left w:val="single" w:sz="8" w:space="0" w:color="auto"/>
              <w:bottom w:val="single" w:sz="8" w:space="0" w:color="auto"/>
              <w:right w:val="single" w:sz="8" w:space="0" w:color="000000"/>
            </w:tcBorders>
            <w:noWrap/>
            <w:vAlign w:val="bottom"/>
            <w:hideMark/>
          </w:tcPr>
          <w:p w:rsidR="009D4545" w:rsidRDefault="009D4545" w:rsidP="006E36D2">
            <w:pPr>
              <w:rPr>
                <w:b/>
                <w:bCs/>
                <w:color w:val="000000"/>
              </w:rPr>
            </w:pPr>
            <w:r>
              <w:rPr>
                <w:b/>
                <w:bCs/>
                <w:color w:val="000000"/>
              </w:rPr>
              <w:t>Всего</w:t>
            </w:r>
          </w:p>
        </w:tc>
        <w:tc>
          <w:tcPr>
            <w:tcW w:w="1493" w:type="dxa"/>
            <w:tcBorders>
              <w:top w:val="single" w:sz="8" w:space="0" w:color="auto"/>
              <w:left w:val="nil"/>
              <w:bottom w:val="single" w:sz="8" w:space="0" w:color="auto"/>
              <w:right w:val="single" w:sz="8" w:space="0" w:color="auto"/>
            </w:tcBorders>
            <w:noWrap/>
            <w:vAlign w:val="bottom"/>
            <w:hideMark/>
          </w:tcPr>
          <w:p w:rsidR="009D4545" w:rsidRDefault="009D4545" w:rsidP="006E36D2">
            <w:pPr>
              <w:rPr>
                <w:color w:val="000000"/>
              </w:rPr>
            </w:pPr>
            <w:r>
              <w:rPr>
                <w:color w:val="000000"/>
              </w:rPr>
              <w:t> </w:t>
            </w:r>
          </w:p>
        </w:tc>
        <w:tc>
          <w:tcPr>
            <w:tcW w:w="1493" w:type="dxa"/>
            <w:tcBorders>
              <w:top w:val="single" w:sz="8" w:space="0" w:color="auto"/>
              <w:left w:val="nil"/>
              <w:bottom w:val="single" w:sz="8" w:space="0" w:color="auto"/>
              <w:right w:val="single" w:sz="8" w:space="0" w:color="auto"/>
            </w:tcBorders>
          </w:tcPr>
          <w:p w:rsidR="009D4545" w:rsidRDefault="009D4545" w:rsidP="006E36D2">
            <w:pPr>
              <w:rPr>
                <w:color w:val="000000"/>
              </w:rPr>
            </w:pPr>
          </w:p>
        </w:tc>
        <w:tc>
          <w:tcPr>
            <w:tcW w:w="1493" w:type="dxa"/>
            <w:tcBorders>
              <w:top w:val="single" w:sz="8" w:space="0" w:color="auto"/>
              <w:left w:val="nil"/>
              <w:bottom w:val="single" w:sz="8" w:space="0" w:color="auto"/>
              <w:right w:val="single" w:sz="8" w:space="0" w:color="auto"/>
            </w:tcBorders>
          </w:tcPr>
          <w:p w:rsidR="009D4545" w:rsidRDefault="009D4545" w:rsidP="006E36D2">
            <w:pPr>
              <w:rPr>
                <w:color w:val="000000"/>
              </w:rPr>
            </w:pPr>
          </w:p>
        </w:tc>
        <w:tc>
          <w:tcPr>
            <w:tcW w:w="1617" w:type="dxa"/>
            <w:tcBorders>
              <w:top w:val="single" w:sz="8" w:space="0" w:color="auto"/>
              <w:left w:val="nil"/>
              <w:bottom w:val="single" w:sz="8" w:space="0" w:color="auto"/>
              <w:right w:val="single" w:sz="8" w:space="0" w:color="auto"/>
            </w:tcBorders>
          </w:tcPr>
          <w:p w:rsidR="009D4545" w:rsidRDefault="009D4545" w:rsidP="006E36D2">
            <w:pPr>
              <w:rPr>
                <w:color w:val="000000"/>
              </w:rPr>
            </w:pPr>
          </w:p>
        </w:tc>
        <w:tc>
          <w:tcPr>
            <w:tcW w:w="1701" w:type="dxa"/>
            <w:tcBorders>
              <w:top w:val="single" w:sz="8" w:space="0" w:color="auto"/>
              <w:left w:val="nil"/>
              <w:bottom w:val="single" w:sz="8" w:space="0" w:color="auto"/>
              <w:right w:val="single" w:sz="8" w:space="0" w:color="auto"/>
            </w:tcBorders>
          </w:tcPr>
          <w:p w:rsidR="009D4545" w:rsidRDefault="009D4545" w:rsidP="006E36D2">
            <w:pPr>
              <w:rPr>
                <w:color w:val="000000"/>
              </w:rPr>
            </w:pPr>
          </w:p>
        </w:tc>
      </w:tr>
    </w:tbl>
    <w:p w:rsidR="00B017E7" w:rsidRDefault="00B017E7" w:rsidP="00B017E7"/>
    <w:p w:rsidR="00B017E7" w:rsidRDefault="00B017E7" w:rsidP="00C95D03">
      <w:pPr>
        <w:ind w:firstLine="709"/>
        <w:jc w:val="both"/>
        <w:rPr>
          <w:sz w:val="28"/>
          <w:szCs w:val="28"/>
        </w:rPr>
      </w:pPr>
    </w:p>
    <w:p w:rsidR="009D4545" w:rsidRDefault="009D4545"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pPr>
    </w:p>
    <w:p w:rsidR="008663D6" w:rsidRDefault="008663D6" w:rsidP="00C95D03">
      <w:pPr>
        <w:ind w:firstLine="709"/>
        <w:jc w:val="both"/>
        <w:rPr>
          <w:sz w:val="28"/>
          <w:szCs w:val="28"/>
        </w:rPr>
        <w:sectPr w:rsidR="008663D6" w:rsidSect="008663D6">
          <w:pgSz w:w="16838" w:h="11906" w:orient="landscape"/>
          <w:pgMar w:top="1701" w:right="1134" w:bottom="851" w:left="1134" w:header="709" w:footer="709" w:gutter="0"/>
          <w:cols w:space="708"/>
          <w:docGrid w:linePitch="360"/>
        </w:sectPr>
      </w:pPr>
      <w:bookmarkStart w:id="0" w:name="_GoBack"/>
      <w:bookmarkEnd w:id="0"/>
    </w:p>
    <w:p w:rsidR="00C95D03" w:rsidRPr="00BE7275" w:rsidRDefault="00C95D03" w:rsidP="00C95D03">
      <w:pPr>
        <w:ind w:firstLine="709"/>
        <w:jc w:val="right"/>
      </w:pPr>
      <w:r w:rsidRPr="00BE7275">
        <w:lastRenderedPageBreak/>
        <w:t>Приложение</w:t>
      </w:r>
      <w:r>
        <w:t xml:space="preserve"> 2</w:t>
      </w:r>
    </w:p>
    <w:p w:rsidR="00C95D03" w:rsidRPr="00BE7275" w:rsidRDefault="00C95D03" w:rsidP="00C95D03">
      <w:pPr>
        <w:ind w:firstLine="709"/>
        <w:jc w:val="right"/>
      </w:pPr>
      <w:r w:rsidRPr="00BE7275">
        <w:t xml:space="preserve">к постановлению </w:t>
      </w:r>
      <w:r>
        <w:t>а</w:t>
      </w:r>
      <w:r w:rsidRPr="00BE7275">
        <w:t>дминистрации</w:t>
      </w:r>
    </w:p>
    <w:p w:rsidR="00C95D03" w:rsidRPr="00BE7275" w:rsidRDefault="00C95D03" w:rsidP="00C95D03">
      <w:pPr>
        <w:ind w:firstLine="709"/>
        <w:jc w:val="right"/>
      </w:pPr>
      <w:r w:rsidRPr="00BE7275">
        <w:t>сельского поселения Горноправдинск</w:t>
      </w:r>
    </w:p>
    <w:p w:rsidR="00C95D03" w:rsidRPr="00BE7275" w:rsidRDefault="00C95D03" w:rsidP="00C95D03">
      <w:pPr>
        <w:ind w:firstLine="709"/>
        <w:jc w:val="right"/>
      </w:pPr>
      <w:r w:rsidRPr="00BE7275">
        <w:t xml:space="preserve">от </w:t>
      </w:r>
      <w:r w:rsidR="00737ABB">
        <w:t>30</w:t>
      </w:r>
      <w:r>
        <w:t>.</w:t>
      </w:r>
      <w:r w:rsidR="00737ABB">
        <w:t>05</w:t>
      </w:r>
      <w:r>
        <w:t>.2013 №</w:t>
      </w:r>
      <w:r w:rsidRPr="00BE7275">
        <w:t xml:space="preserve"> </w:t>
      </w:r>
      <w:r w:rsidR="00737ABB">
        <w:t>82</w:t>
      </w:r>
    </w:p>
    <w:p w:rsidR="00C95D03" w:rsidRPr="00BE7275" w:rsidRDefault="00C95D03" w:rsidP="00C95D03">
      <w:pPr>
        <w:ind w:firstLine="709"/>
        <w:jc w:val="both"/>
      </w:pPr>
    </w:p>
    <w:p w:rsidR="00C95D03" w:rsidRDefault="00C95D03" w:rsidP="00C95D03">
      <w:pPr>
        <w:ind w:firstLine="709"/>
        <w:jc w:val="center"/>
      </w:pPr>
    </w:p>
    <w:p w:rsidR="009908B1" w:rsidRDefault="009908B1" w:rsidP="00C95D03">
      <w:pPr>
        <w:jc w:val="center"/>
        <w:rPr>
          <w:b/>
          <w:bCs/>
          <w:sz w:val="26"/>
          <w:szCs w:val="26"/>
        </w:rPr>
      </w:pPr>
    </w:p>
    <w:p w:rsidR="009908B1" w:rsidRDefault="009908B1" w:rsidP="00C95D03">
      <w:pPr>
        <w:jc w:val="center"/>
        <w:rPr>
          <w:b/>
          <w:bCs/>
          <w:sz w:val="26"/>
          <w:szCs w:val="26"/>
        </w:rPr>
      </w:pPr>
    </w:p>
    <w:p w:rsidR="00C95D03" w:rsidRPr="009908B1" w:rsidRDefault="00C95D03" w:rsidP="00C95D03">
      <w:pPr>
        <w:jc w:val="center"/>
        <w:rPr>
          <w:b/>
          <w:bCs/>
          <w:sz w:val="26"/>
          <w:szCs w:val="26"/>
        </w:rPr>
      </w:pPr>
      <w:r w:rsidRPr="009908B1">
        <w:rPr>
          <w:b/>
          <w:bCs/>
          <w:sz w:val="26"/>
          <w:szCs w:val="26"/>
        </w:rPr>
        <w:t xml:space="preserve">Методика </w:t>
      </w:r>
    </w:p>
    <w:p w:rsidR="00C95D03" w:rsidRPr="009908B1" w:rsidRDefault="00C95D03" w:rsidP="00C95D03">
      <w:pPr>
        <w:jc w:val="center"/>
        <w:rPr>
          <w:b/>
          <w:bCs/>
          <w:sz w:val="26"/>
          <w:szCs w:val="26"/>
        </w:rPr>
      </w:pPr>
      <w:r w:rsidRPr="009908B1">
        <w:rPr>
          <w:b/>
          <w:bCs/>
          <w:sz w:val="26"/>
          <w:szCs w:val="26"/>
        </w:rPr>
        <w:t xml:space="preserve">формирования среднесрочного финансового плана муниципального образования сельское поселение </w:t>
      </w:r>
      <w:r w:rsidR="00B017E7" w:rsidRPr="009908B1">
        <w:rPr>
          <w:b/>
          <w:bCs/>
          <w:sz w:val="26"/>
          <w:szCs w:val="26"/>
        </w:rPr>
        <w:t>Горноправдинск</w:t>
      </w:r>
    </w:p>
    <w:p w:rsidR="00C95D03" w:rsidRPr="009908B1" w:rsidRDefault="00C95D03" w:rsidP="00C95D03">
      <w:pPr>
        <w:jc w:val="center"/>
        <w:rPr>
          <w:sz w:val="26"/>
          <w:szCs w:val="26"/>
        </w:rPr>
      </w:pPr>
    </w:p>
    <w:p w:rsidR="00C95D03" w:rsidRPr="009908B1" w:rsidRDefault="00C95D03" w:rsidP="00C95D03">
      <w:pPr>
        <w:ind w:firstLine="709"/>
        <w:rPr>
          <w:sz w:val="26"/>
          <w:szCs w:val="26"/>
        </w:rPr>
      </w:pPr>
      <w:r w:rsidRPr="009908B1">
        <w:rPr>
          <w:sz w:val="26"/>
          <w:szCs w:val="26"/>
        </w:rPr>
        <w:t>1. Формирование доходов</w:t>
      </w:r>
    </w:p>
    <w:p w:rsidR="00C95D03" w:rsidRPr="009908B1" w:rsidRDefault="00C95D03" w:rsidP="00C95D03">
      <w:pPr>
        <w:ind w:firstLine="709"/>
        <w:jc w:val="both"/>
        <w:rPr>
          <w:sz w:val="26"/>
          <w:szCs w:val="26"/>
        </w:rPr>
      </w:pPr>
      <w:proofErr w:type="gramStart"/>
      <w:r w:rsidRPr="009908B1">
        <w:rPr>
          <w:sz w:val="26"/>
          <w:szCs w:val="26"/>
        </w:rPr>
        <w:t xml:space="preserve">Прогнозирование налоговых доходов бюджета муниципального образования сельское поселение </w:t>
      </w:r>
      <w:r w:rsidR="00B017E7" w:rsidRPr="009908B1">
        <w:rPr>
          <w:sz w:val="26"/>
          <w:szCs w:val="26"/>
        </w:rPr>
        <w:t>Горноправдинск</w:t>
      </w:r>
      <w:r w:rsidRPr="009908B1">
        <w:rPr>
          <w:sz w:val="26"/>
          <w:szCs w:val="26"/>
        </w:rPr>
        <w:t xml:space="preserve"> (далее – сельское поселение </w:t>
      </w:r>
      <w:r w:rsidR="00B017E7" w:rsidRPr="009908B1">
        <w:rPr>
          <w:sz w:val="26"/>
          <w:szCs w:val="26"/>
        </w:rPr>
        <w:t>Горноправдинск</w:t>
      </w:r>
      <w:r w:rsidRPr="009908B1">
        <w:rPr>
          <w:sz w:val="26"/>
          <w:szCs w:val="26"/>
        </w:rPr>
        <w:t xml:space="preserve">) осуществляется на основе прогнозирования налоговых доходов, собираемых на территории сельского поселения </w:t>
      </w:r>
      <w:r w:rsidR="00B017E7" w:rsidRPr="009908B1">
        <w:rPr>
          <w:sz w:val="26"/>
          <w:szCs w:val="26"/>
        </w:rPr>
        <w:t xml:space="preserve">Горноправдинск </w:t>
      </w:r>
      <w:r w:rsidRPr="009908B1">
        <w:rPr>
          <w:sz w:val="26"/>
          <w:szCs w:val="26"/>
        </w:rPr>
        <w:t xml:space="preserve"> с применением нормативов зачисления в бюджет сельского поселения </w:t>
      </w:r>
      <w:r w:rsidR="00B017E7" w:rsidRPr="009908B1">
        <w:rPr>
          <w:sz w:val="26"/>
          <w:szCs w:val="26"/>
        </w:rPr>
        <w:t>Горноправдинск</w:t>
      </w:r>
      <w:r w:rsidRPr="009908B1">
        <w:rPr>
          <w:sz w:val="26"/>
          <w:szCs w:val="26"/>
        </w:rPr>
        <w:t xml:space="preserve">, установленных Бюджетным кодексом Российской Федерации, Законом Ханты-Мансийского автономного округа - Югры «О межбюджетных отношениях в Ханты-Мансийском автономном округе - Югре», решением Совета депутатов сельского поселения </w:t>
      </w:r>
      <w:r w:rsidR="00B017E7" w:rsidRPr="009908B1">
        <w:rPr>
          <w:sz w:val="26"/>
          <w:szCs w:val="26"/>
        </w:rPr>
        <w:t>Горноправдинск</w:t>
      </w:r>
      <w:r w:rsidRPr="009908B1">
        <w:rPr>
          <w:sz w:val="26"/>
          <w:szCs w:val="26"/>
        </w:rPr>
        <w:t xml:space="preserve"> на очередной</w:t>
      </w:r>
      <w:proofErr w:type="gramEnd"/>
      <w:r w:rsidRPr="009908B1">
        <w:rPr>
          <w:sz w:val="26"/>
          <w:szCs w:val="26"/>
        </w:rPr>
        <w:t xml:space="preserve"> финансовый год.</w:t>
      </w:r>
    </w:p>
    <w:p w:rsidR="00C95D03" w:rsidRPr="009908B1" w:rsidRDefault="00C95D03" w:rsidP="00C95D03">
      <w:pPr>
        <w:ind w:firstLine="709"/>
        <w:jc w:val="both"/>
        <w:rPr>
          <w:sz w:val="26"/>
          <w:szCs w:val="26"/>
        </w:rPr>
      </w:pPr>
      <w:r w:rsidRPr="009908B1">
        <w:rPr>
          <w:sz w:val="26"/>
          <w:szCs w:val="26"/>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C95D03" w:rsidRPr="009908B1" w:rsidRDefault="00C95D03" w:rsidP="00C95D03">
      <w:pPr>
        <w:ind w:firstLine="709"/>
        <w:jc w:val="both"/>
        <w:rPr>
          <w:sz w:val="26"/>
          <w:szCs w:val="26"/>
        </w:rPr>
      </w:pPr>
      <w:r w:rsidRPr="009908B1">
        <w:rPr>
          <w:sz w:val="26"/>
          <w:szCs w:val="26"/>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Ханты-Мансийского автономного округа – Югры по региональным налогам, решениями представительных органов муниципальных образований по местным налогам.</w:t>
      </w:r>
    </w:p>
    <w:p w:rsidR="00C95D03" w:rsidRPr="009908B1" w:rsidRDefault="00C95D03" w:rsidP="00C95D03">
      <w:pPr>
        <w:ind w:firstLine="709"/>
        <w:jc w:val="both"/>
        <w:rPr>
          <w:sz w:val="26"/>
          <w:szCs w:val="26"/>
        </w:rPr>
      </w:pPr>
      <w:proofErr w:type="gramStart"/>
      <w:r w:rsidRPr="009908B1">
        <w:rPr>
          <w:sz w:val="26"/>
          <w:szCs w:val="26"/>
        </w:rPr>
        <w:t xml:space="preserve">При прогнозе доходов используются итоги социально-экономического развития сельского поселения </w:t>
      </w:r>
      <w:r w:rsidR="00B017E7" w:rsidRPr="009908B1">
        <w:rPr>
          <w:sz w:val="26"/>
          <w:szCs w:val="26"/>
        </w:rPr>
        <w:t>Горноправдинск</w:t>
      </w:r>
      <w:r w:rsidRPr="009908B1">
        <w:rPr>
          <w:sz w:val="26"/>
          <w:szCs w:val="26"/>
        </w:rPr>
        <w:t xml:space="preserve">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сельского поселения </w:t>
      </w:r>
      <w:r w:rsidR="00CC1B1E" w:rsidRPr="009908B1">
        <w:rPr>
          <w:sz w:val="26"/>
          <w:szCs w:val="26"/>
        </w:rPr>
        <w:t>Горноправдинск</w:t>
      </w:r>
      <w:r w:rsidRPr="009908B1">
        <w:rPr>
          <w:sz w:val="26"/>
          <w:szCs w:val="26"/>
        </w:rPr>
        <w:t xml:space="preserve">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C95D03" w:rsidRPr="009908B1" w:rsidRDefault="00C95D03" w:rsidP="00C95D03">
      <w:pPr>
        <w:ind w:firstLine="709"/>
        <w:jc w:val="both"/>
        <w:rPr>
          <w:sz w:val="26"/>
          <w:szCs w:val="26"/>
        </w:rPr>
      </w:pPr>
      <w:r w:rsidRPr="009908B1">
        <w:rPr>
          <w:sz w:val="26"/>
          <w:szCs w:val="26"/>
        </w:rPr>
        <w:t xml:space="preserve">Формирование неналоговых доходов бюджета сельского поселения </w:t>
      </w:r>
      <w:r w:rsidR="00CC1B1E" w:rsidRPr="009908B1">
        <w:rPr>
          <w:sz w:val="26"/>
          <w:szCs w:val="26"/>
        </w:rPr>
        <w:t>Горноправдинск</w:t>
      </w:r>
      <w:r w:rsidRPr="009908B1">
        <w:rPr>
          <w:sz w:val="26"/>
          <w:szCs w:val="26"/>
        </w:rPr>
        <w:t xml:space="preserve"> определяется в соответствии с федеральным законодательством, постановлениями Правительства Российской Федерации, нормативными правовыми актами Ханты-Мансийского автономного округа – Югры и муниципального образования сельского поселения </w:t>
      </w:r>
      <w:r w:rsidR="00CC1B1E"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C95D03" w:rsidRPr="009908B1" w:rsidRDefault="00C95D03" w:rsidP="00C95D03">
      <w:pPr>
        <w:ind w:firstLine="709"/>
        <w:jc w:val="both"/>
        <w:rPr>
          <w:sz w:val="26"/>
          <w:szCs w:val="26"/>
        </w:rPr>
      </w:pPr>
      <w:r w:rsidRPr="009908B1">
        <w:rPr>
          <w:sz w:val="26"/>
          <w:szCs w:val="26"/>
        </w:rPr>
        <w:t xml:space="preserve">При прогнозе доходов учитываются прогнозы администрации сельского поселения </w:t>
      </w:r>
      <w:r w:rsidR="00CC1B1E" w:rsidRPr="009908B1">
        <w:rPr>
          <w:sz w:val="26"/>
          <w:szCs w:val="26"/>
        </w:rPr>
        <w:t>Горноправдинск</w:t>
      </w:r>
      <w:r w:rsidRPr="009908B1">
        <w:rPr>
          <w:sz w:val="26"/>
          <w:szCs w:val="26"/>
        </w:rPr>
        <w:t>, муниципальных</w:t>
      </w:r>
      <w:r w:rsidR="00CC1B1E" w:rsidRPr="009908B1">
        <w:rPr>
          <w:sz w:val="26"/>
          <w:szCs w:val="26"/>
        </w:rPr>
        <w:t xml:space="preserve"> казенных,</w:t>
      </w:r>
      <w:r w:rsidRPr="009908B1">
        <w:rPr>
          <w:sz w:val="26"/>
          <w:szCs w:val="26"/>
        </w:rPr>
        <w:t xml:space="preserve"> бюджетных учреждений.</w:t>
      </w:r>
    </w:p>
    <w:p w:rsidR="00C95D03" w:rsidRPr="009908B1" w:rsidRDefault="00C95D03" w:rsidP="00C95D03">
      <w:pPr>
        <w:jc w:val="both"/>
        <w:rPr>
          <w:sz w:val="26"/>
          <w:szCs w:val="26"/>
        </w:rPr>
      </w:pPr>
      <w:r w:rsidRPr="009908B1">
        <w:rPr>
          <w:sz w:val="26"/>
          <w:szCs w:val="26"/>
        </w:rPr>
        <w:t xml:space="preserve">            Безвозмездные поступления из областного бюджета отражаются в доходной части бюджета сельского поселения </w:t>
      </w:r>
      <w:r w:rsidR="00CC1B1E" w:rsidRPr="009908B1">
        <w:rPr>
          <w:sz w:val="26"/>
          <w:szCs w:val="26"/>
        </w:rPr>
        <w:t>Горноправдинск</w:t>
      </w:r>
      <w:r w:rsidRPr="009908B1">
        <w:rPr>
          <w:sz w:val="26"/>
          <w:szCs w:val="26"/>
        </w:rPr>
        <w:t xml:space="preserve"> в суммах, утвержденных </w:t>
      </w:r>
      <w:r w:rsidRPr="009908B1">
        <w:rPr>
          <w:sz w:val="26"/>
          <w:szCs w:val="26"/>
        </w:rPr>
        <w:lastRenderedPageBreak/>
        <w:t>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C95D03" w:rsidRPr="009908B1" w:rsidRDefault="00C95D03" w:rsidP="00C95D03">
      <w:pPr>
        <w:ind w:firstLine="709"/>
        <w:jc w:val="center"/>
        <w:rPr>
          <w:sz w:val="26"/>
          <w:szCs w:val="26"/>
        </w:rPr>
      </w:pPr>
    </w:p>
    <w:p w:rsidR="00C95D03" w:rsidRPr="009908B1" w:rsidRDefault="00C95D03" w:rsidP="00C95D03">
      <w:pPr>
        <w:ind w:firstLine="709"/>
        <w:rPr>
          <w:sz w:val="26"/>
          <w:szCs w:val="26"/>
        </w:rPr>
      </w:pPr>
      <w:r w:rsidRPr="009908B1">
        <w:rPr>
          <w:sz w:val="26"/>
          <w:szCs w:val="26"/>
        </w:rPr>
        <w:t>2. Формирование расходов</w:t>
      </w:r>
    </w:p>
    <w:p w:rsidR="00C95D03" w:rsidRPr="009908B1" w:rsidRDefault="00C95D03" w:rsidP="00C95D03">
      <w:pPr>
        <w:ind w:firstLine="709"/>
        <w:jc w:val="both"/>
        <w:rPr>
          <w:sz w:val="26"/>
          <w:szCs w:val="26"/>
        </w:rPr>
      </w:pPr>
      <w:r w:rsidRPr="009908B1">
        <w:rPr>
          <w:sz w:val="26"/>
          <w:szCs w:val="26"/>
        </w:rPr>
        <w:t xml:space="preserve">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w:t>
      </w:r>
      <w:r w:rsidR="00CC1B1E" w:rsidRPr="009908B1">
        <w:rPr>
          <w:sz w:val="26"/>
          <w:szCs w:val="26"/>
        </w:rPr>
        <w:t>Горноправдинск</w:t>
      </w:r>
      <w:r w:rsidRPr="009908B1">
        <w:rPr>
          <w:sz w:val="26"/>
          <w:szCs w:val="26"/>
        </w:rPr>
        <w:t xml:space="preserve"> на текущий финансовый год. Также могут использоваться данные отчета об исполнении бюджета сельского поселения </w:t>
      </w:r>
      <w:r w:rsidR="00CC1B1E" w:rsidRPr="009908B1">
        <w:rPr>
          <w:sz w:val="26"/>
          <w:szCs w:val="26"/>
        </w:rPr>
        <w:t>Горноправдинск</w:t>
      </w:r>
      <w:r w:rsidRPr="009908B1">
        <w:rPr>
          <w:sz w:val="26"/>
          <w:szCs w:val="26"/>
        </w:rPr>
        <w:t xml:space="preserve"> за отчетный финансовый год и ожидаемое исполнение бюджета сельского поселения </w:t>
      </w:r>
      <w:r w:rsidR="00CC1B1E" w:rsidRPr="009908B1">
        <w:rPr>
          <w:sz w:val="26"/>
          <w:szCs w:val="26"/>
        </w:rPr>
        <w:t>Горноправдинск</w:t>
      </w:r>
      <w:r w:rsidRPr="009908B1">
        <w:rPr>
          <w:sz w:val="26"/>
          <w:szCs w:val="26"/>
        </w:rPr>
        <w:t xml:space="preserve"> за текущий финансовый год.</w:t>
      </w:r>
    </w:p>
    <w:p w:rsidR="00C95D03" w:rsidRPr="009908B1" w:rsidRDefault="00C95D03" w:rsidP="00C95D03">
      <w:pPr>
        <w:ind w:firstLine="709"/>
        <w:jc w:val="both"/>
        <w:rPr>
          <w:sz w:val="26"/>
          <w:szCs w:val="26"/>
        </w:rPr>
      </w:pPr>
      <w:r w:rsidRPr="009908B1">
        <w:rPr>
          <w:sz w:val="26"/>
          <w:szCs w:val="26"/>
        </w:rPr>
        <w:t xml:space="preserve">В расчетах расходной части среднесрочного финансового плана на очередной финансовый </w:t>
      </w:r>
      <w:proofErr w:type="gramStart"/>
      <w:r w:rsidRPr="009908B1">
        <w:rPr>
          <w:sz w:val="26"/>
          <w:szCs w:val="26"/>
        </w:rPr>
        <w:t>год</w:t>
      </w:r>
      <w:proofErr w:type="gramEnd"/>
      <w:r w:rsidRPr="009908B1">
        <w:rPr>
          <w:sz w:val="26"/>
          <w:szCs w:val="26"/>
        </w:rPr>
        <w:t xml:space="preserve"> и плановый период используются следующие прогнозные показатели:</w:t>
      </w:r>
    </w:p>
    <w:p w:rsidR="00C95D03" w:rsidRPr="009908B1" w:rsidRDefault="00C95D03" w:rsidP="00C95D03">
      <w:pPr>
        <w:ind w:firstLine="709"/>
        <w:jc w:val="both"/>
        <w:rPr>
          <w:sz w:val="26"/>
          <w:szCs w:val="26"/>
        </w:rPr>
      </w:pPr>
      <w:r w:rsidRPr="009908B1">
        <w:rPr>
          <w:sz w:val="26"/>
          <w:szCs w:val="26"/>
        </w:rPr>
        <w:t>- прогноз инфляции (индекс потребительских цен);</w:t>
      </w:r>
    </w:p>
    <w:p w:rsidR="00C95D03" w:rsidRPr="009908B1" w:rsidRDefault="00C95D03" w:rsidP="00C95D03">
      <w:pPr>
        <w:ind w:firstLine="709"/>
        <w:jc w:val="both"/>
        <w:rPr>
          <w:sz w:val="26"/>
          <w:szCs w:val="26"/>
        </w:rPr>
      </w:pPr>
      <w:r w:rsidRPr="009908B1">
        <w:rPr>
          <w:sz w:val="26"/>
          <w:szCs w:val="26"/>
        </w:rPr>
        <w:t>- темпы роста заработной платы работников бюджетной сферы и муниципальных служащих;</w:t>
      </w:r>
    </w:p>
    <w:p w:rsidR="00C95D03" w:rsidRPr="009908B1" w:rsidRDefault="00C95D03" w:rsidP="00C95D03">
      <w:pPr>
        <w:ind w:firstLine="709"/>
        <w:jc w:val="both"/>
        <w:rPr>
          <w:sz w:val="26"/>
          <w:szCs w:val="26"/>
        </w:rPr>
      </w:pPr>
      <w:r w:rsidRPr="009908B1">
        <w:rPr>
          <w:sz w:val="26"/>
          <w:szCs w:val="26"/>
        </w:rPr>
        <w:t xml:space="preserve">- темпы роста тарифов на коммунальные услуги, оказываемые муниципальным </w:t>
      </w:r>
      <w:r w:rsidR="00CC1B1E" w:rsidRPr="009908B1">
        <w:rPr>
          <w:sz w:val="26"/>
          <w:szCs w:val="26"/>
        </w:rPr>
        <w:t xml:space="preserve">казенным, </w:t>
      </w:r>
      <w:r w:rsidRPr="009908B1">
        <w:rPr>
          <w:sz w:val="26"/>
          <w:szCs w:val="26"/>
        </w:rPr>
        <w:t xml:space="preserve">бюджетным учреждениям, финансирование которых осуществляется за счет средств бюджета сельского поселения </w:t>
      </w:r>
      <w:r w:rsidR="00CC1B1E"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величина прожиточного минимума;</w:t>
      </w:r>
    </w:p>
    <w:p w:rsidR="00C95D03" w:rsidRPr="009908B1" w:rsidRDefault="00C95D03" w:rsidP="00C95D03">
      <w:pPr>
        <w:ind w:firstLine="709"/>
        <w:jc w:val="both"/>
        <w:rPr>
          <w:sz w:val="26"/>
          <w:szCs w:val="26"/>
        </w:rPr>
      </w:pPr>
      <w:r w:rsidRPr="009908B1">
        <w:rPr>
          <w:sz w:val="26"/>
          <w:szCs w:val="26"/>
        </w:rPr>
        <w:t xml:space="preserve">- минимальный </w:t>
      </w:r>
      <w:proofErr w:type="gramStart"/>
      <w:r w:rsidRPr="009908B1">
        <w:rPr>
          <w:sz w:val="26"/>
          <w:szCs w:val="26"/>
        </w:rPr>
        <w:t>размер оплаты труда</w:t>
      </w:r>
      <w:proofErr w:type="gramEnd"/>
      <w:r w:rsidRPr="009908B1">
        <w:rPr>
          <w:sz w:val="26"/>
          <w:szCs w:val="26"/>
        </w:rPr>
        <w:t>;</w:t>
      </w:r>
    </w:p>
    <w:p w:rsidR="00C95D03" w:rsidRPr="009908B1" w:rsidRDefault="00C95D03" w:rsidP="00C95D03">
      <w:pPr>
        <w:ind w:firstLine="709"/>
        <w:jc w:val="both"/>
        <w:rPr>
          <w:sz w:val="26"/>
          <w:szCs w:val="26"/>
        </w:rPr>
      </w:pPr>
      <w:r w:rsidRPr="009908B1">
        <w:rPr>
          <w:sz w:val="26"/>
          <w:szCs w:val="26"/>
        </w:rPr>
        <w:t xml:space="preserve">- численность постоянного населения по сельскому поселению </w:t>
      </w:r>
      <w:r w:rsidR="00CC1B1E"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численность потребителей соответствующих бюджетных услуг;</w:t>
      </w:r>
    </w:p>
    <w:p w:rsidR="00C95D03" w:rsidRPr="009908B1" w:rsidRDefault="00C95D03" w:rsidP="00C95D03">
      <w:pPr>
        <w:ind w:firstLine="709"/>
        <w:jc w:val="both"/>
        <w:rPr>
          <w:sz w:val="26"/>
          <w:szCs w:val="26"/>
        </w:rPr>
      </w:pPr>
      <w:r w:rsidRPr="009908B1">
        <w:rPr>
          <w:sz w:val="26"/>
          <w:szCs w:val="26"/>
        </w:rPr>
        <w:t>- финансовые нормативы, применяемые при расчете межбюджетных трансфертов;</w:t>
      </w:r>
    </w:p>
    <w:p w:rsidR="00C95D03" w:rsidRPr="009908B1" w:rsidRDefault="00C95D03" w:rsidP="00C95D03">
      <w:pPr>
        <w:ind w:firstLine="709"/>
        <w:jc w:val="both"/>
        <w:rPr>
          <w:sz w:val="26"/>
          <w:szCs w:val="26"/>
        </w:rPr>
      </w:pPr>
      <w:r w:rsidRPr="009908B1">
        <w:rPr>
          <w:sz w:val="26"/>
          <w:szCs w:val="26"/>
        </w:rPr>
        <w:t>- иные показатели.</w:t>
      </w:r>
    </w:p>
    <w:p w:rsidR="00C95D03" w:rsidRPr="009908B1" w:rsidRDefault="00C95D03" w:rsidP="00C95D03">
      <w:pPr>
        <w:ind w:firstLine="709"/>
        <w:jc w:val="both"/>
        <w:rPr>
          <w:sz w:val="26"/>
          <w:szCs w:val="26"/>
        </w:rPr>
      </w:pPr>
      <w:proofErr w:type="gramStart"/>
      <w:r w:rsidRPr="009908B1">
        <w:rPr>
          <w:sz w:val="26"/>
          <w:szCs w:val="26"/>
        </w:rPr>
        <w:t xml:space="preserve">Планирование расходов, за исключением расходов по </w:t>
      </w:r>
      <w:r w:rsidR="00CB016B" w:rsidRPr="009908B1">
        <w:rPr>
          <w:sz w:val="26"/>
          <w:szCs w:val="26"/>
        </w:rPr>
        <w:t xml:space="preserve">региональным и </w:t>
      </w:r>
      <w:r w:rsidRPr="009908B1">
        <w:rPr>
          <w:sz w:val="26"/>
          <w:szCs w:val="26"/>
        </w:rPr>
        <w:t>ведомственным целевым программам, адресн</w:t>
      </w:r>
      <w:r w:rsidR="00CB016B" w:rsidRPr="009908B1">
        <w:rPr>
          <w:sz w:val="26"/>
          <w:szCs w:val="26"/>
        </w:rPr>
        <w:t>ым</w:t>
      </w:r>
      <w:r w:rsidRPr="009908B1">
        <w:rPr>
          <w:sz w:val="26"/>
          <w:szCs w:val="26"/>
        </w:rPr>
        <w:t xml:space="preserve"> инвестиционн</w:t>
      </w:r>
      <w:r w:rsidR="00CB016B" w:rsidRPr="009908B1">
        <w:rPr>
          <w:sz w:val="26"/>
          <w:szCs w:val="26"/>
        </w:rPr>
        <w:t>ым</w:t>
      </w:r>
      <w:r w:rsidRPr="009908B1">
        <w:rPr>
          <w:sz w:val="26"/>
          <w:szCs w:val="26"/>
        </w:rPr>
        <w:t xml:space="preserve"> программ</w:t>
      </w:r>
      <w:r w:rsidR="00CB016B" w:rsidRPr="009908B1">
        <w:rPr>
          <w:sz w:val="26"/>
          <w:szCs w:val="26"/>
        </w:rPr>
        <w:t>ам</w:t>
      </w:r>
      <w:r w:rsidRPr="009908B1">
        <w:rPr>
          <w:sz w:val="26"/>
          <w:szCs w:val="26"/>
        </w:rPr>
        <w:t>,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C95D03" w:rsidRPr="009908B1" w:rsidRDefault="00C95D03" w:rsidP="00C95D03">
      <w:pPr>
        <w:ind w:firstLine="709"/>
        <w:jc w:val="both"/>
        <w:rPr>
          <w:sz w:val="26"/>
          <w:szCs w:val="26"/>
        </w:rPr>
      </w:pPr>
      <w:r w:rsidRPr="009908B1">
        <w:rPr>
          <w:sz w:val="26"/>
          <w:szCs w:val="26"/>
        </w:rPr>
        <w:t>- расходы, утратившие значение в результате изменения полномочий распорядителей бюджетных средств;</w:t>
      </w:r>
    </w:p>
    <w:p w:rsidR="00C95D03" w:rsidRPr="009908B1" w:rsidRDefault="00C95D03" w:rsidP="00C95D03">
      <w:pPr>
        <w:ind w:firstLine="709"/>
        <w:jc w:val="both"/>
        <w:rPr>
          <w:sz w:val="26"/>
          <w:szCs w:val="26"/>
        </w:rPr>
      </w:pPr>
      <w:r w:rsidRPr="009908B1">
        <w:rPr>
          <w:sz w:val="26"/>
          <w:szCs w:val="26"/>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r w:rsidR="00CC1B1E"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расходы на реализацию решений, срок действия которых ограничен текущим финансовым годом;</w:t>
      </w:r>
    </w:p>
    <w:p w:rsidR="00C95D03" w:rsidRPr="009908B1" w:rsidRDefault="00C95D03" w:rsidP="00C95D03">
      <w:pPr>
        <w:ind w:firstLine="709"/>
        <w:jc w:val="both"/>
        <w:rPr>
          <w:sz w:val="26"/>
          <w:szCs w:val="26"/>
        </w:rPr>
      </w:pPr>
      <w:r w:rsidRPr="009908B1">
        <w:rPr>
          <w:sz w:val="26"/>
          <w:szCs w:val="26"/>
        </w:rPr>
        <w:t>- расходы по актам (представлениям) проверок.</w:t>
      </w:r>
    </w:p>
    <w:p w:rsidR="00C95D03" w:rsidRPr="009908B1" w:rsidRDefault="00C95D03" w:rsidP="00C95D03">
      <w:pPr>
        <w:ind w:firstLine="709"/>
        <w:jc w:val="both"/>
        <w:rPr>
          <w:sz w:val="26"/>
          <w:szCs w:val="26"/>
        </w:rPr>
      </w:pPr>
      <w:r w:rsidRPr="009908B1">
        <w:rPr>
          <w:sz w:val="26"/>
          <w:szCs w:val="26"/>
        </w:rPr>
        <w:t xml:space="preserve">Расчет расходов среднесрочного финансового плана осуществляется по экономическим статьям расходов бюджета сельского поселения </w:t>
      </w:r>
      <w:r w:rsidR="00CC1B1E" w:rsidRPr="009908B1">
        <w:rPr>
          <w:sz w:val="26"/>
          <w:szCs w:val="26"/>
        </w:rPr>
        <w:t>Горноправдинск</w:t>
      </w:r>
      <w:r w:rsidRPr="009908B1">
        <w:rPr>
          <w:sz w:val="26"/>
          <w:szCs w:val="26"/>
        </w:rPr>
        <w:t xml:space="preserve">, выбор которых зависит от стратегии прогнозирования и определяется </w:t>
      </w:r>
      <w:r w:rsidRPr="009908B1">
        <w:rPr>
          <w:sz w:val="26"/>
          <w:szCs w:val="26"/>
        </w:rPr>
        <w:lastRenderedPageBreak/>
        <w:t xml:space="preserve">приоритетами в области финансирования расходов бюджета сельского поселения </w:t>
      </w:r>
      <w:r w:rsidR="00CC1B1E"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 xml:space="preserve">По отобранным для расчетов экономическим статьям устанавливаются коэффициенты пересчета расходов бюджета сельского поселения </w:t>
      </w:r>
      <w:r w:rsidR="00CC1B1E" w:rsidRPr="009908B1">
        <w:rPr>
          <w:sz w:val="26"/>
          <w:szCs w:val="26"/>
        </w:rPr>
        <w:t>Горноправдинск</w:t>
      </w:r>
      <w:r w:rsidRPr="009908B1">
        <w:rPr>
          <w:sz w:val="26"/>
          <w:szCs w:val="26"/>
        </w:rPr>
        <w:t xml:space="preserve">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C95D03" w:rsidRPr="009908B1" w:rsidRDefault="00C95D03" w:rsidP="00C95D03">
      <w:pPr>
        <w:ind w:firstLine="709"/>
        <w:jc w:val="both"/>
        <w:rPr>
          <w:sz w:val="26"/>
          <w:szCs w:val="26"/>
        </w:rPr>
      </w:pPr>
      <w:r w:rsidRPr="009908B1">
        <w:rPr>
          <w:sz w:val="26"/>
          <w:szCs w:val="26"/>
        </w:rPr>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сельского поселения </w:t>
      </w:r>
      <w:r w:rsidR="00C70C9A" w:rsidRPr="009908B1">
        <w:rPr>
          <w:sz w:val="26"/>
          <w:szCs w:val="26"/>
        </w:rPr>
        <w:t>Горноправдинск</w:t>
      </w:r>
      <w:r w:rsidRPr="009908B1">
        <w:rPr>
          <w:sz w:val="26"/>
          <w:szCs w:val="26"/>
        </w:rPr>
        <w:t xml:space="preserve"> предыдущего года и установленных коэффициентов пересчета.</w:t>
      </w:r>
    </w:p>
    <w:p w:rsidR="00C95D03" w:rsidRPr="009908B1" w:rsidRDefault="00C95D03" w:rsidP="00C95D03">
      <w:pPr>
        <w:ind w:firstLine="709"/>
        <w:jc w:val="both"/>
        <w:rPr>
          <w:sz w:val="26"/>
          <w:szCs w:val="26"/>
        </w:rPr>
      </w:pPr>
      <w:r w:rsidRPr="009908B1">
        <w:rPr>
          <w:sz w:val="26"/>
          <w:szCs w:val="26"/>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C95D03" w:rsidRPr="009908B1" w:rsidRDefault="00C95D03" w:rsidP="00C95D03">
      <w:pPr>
        <w:ind w:firstLine="709"/>
        <w:jc w:val="both"/>
        <w:rPr>
          <w:sz w:val="26"/>
          <w:szCs w:val="26"/>
        </w:rPr>
      </w:pPr>
      <w:r w:rsidRPr="009908B1">
        <w:rPr>
          <w:sz w:val="26"/>
          <w:szCs w:val="26"/>
        </w:rPr>
        <w:t xml:space="preserve">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w:t>
      </w:r>
      <w:r w:rsidR="00C70C9A"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C95D03" w:rsidRPr="009908B1" w:rsidRDefault="00C95D03" w:rsidP="00C95D03">
      <w:pPr>
        <w:ind w:firstLine="709"/>
        <w:jc w:val="both"/>
        <w:rPr>
          <w:sz w:val="26"/>
          <w:szCs w:val="26"/>
        </w:rPr>
      </w:pPr>
      <w:r w:rsidRPr="009908B1">
        <w:rPr>
          <w:sz w:val="26"/>
          <w:szCs w:val="26"/>
        </w:rPr>
        <w:t xml:space="preserve">Расчет расходов бюджета сельского поселения </w:t>
      </w:r>
      <w:r w:rsidR="00C70C9A" w:rsidRPr="009908B1">
        <w:rPr>
          <w:sz w:val="26"/>
          <w:szCs w:val="26"/>
        </w:rPr>
        <w:t>Горноправдинск</w:t>
      </w:r>
      <w:r w:rsidRPr="009908B1">
        <w:rPr>
          <w:sz w:val="26"/>
          <w:szCs w:val="26"/>
        </w:rPr>
        <w:t xml:space="preserve"> по реализации </w:t>
      </w:r>
      <w:r w:rsidR="00CB016B" w:rsidRPr="009908B1">
        <w:rPr>
          <w:sz w:val="26"/>
          <w:szCs w:val="26"/>
        </w:rPr>
        <w:t xml:space="preserve">региональных и </w:t>
      </w:r>
      <w:r w:rsidRPr="009908B1">
        <w:rPr>
          <w:sz w:val="26"/>
          <w:szCs w:val="26"/>
        </w:rPr>
        <w:t>ведомственных целевых программ, адресн</w:t>
      </w:r>
      <w:r w:rsidR="00CB016B" w:rsidRPr="009908B1">
        <w:rPr>
          <w:sz w:val="26"/>
          <w:szCs w:val="26"/>
        </w:rPr>
        <w:t>ых</w:t>
      </w:r>
      <w:r w:rsidRPr="009908B1">
        <w:rPr>
          <w:sz w:val="26"/>
          <w:szCs w:val="26"/>
        </w:rPr>
        <w:t xml:space="preserve"> инвестиционн</w:t>
      </w:r>
      <w:r w:rsidR="00CB016B" w:rsidRPr="009908B1">
        <w:rPr>
          <w:sz w:val="26"/>
          <w:szCs w:val="26"/>
        </w:rPr>
        <w:t>ых</w:t>
      </w:r>
      <w:r w:rsidRPr="009908B1">
        <w:rPr>
          <w:sz w:val="26"/>
          <w:szCs w:val="26"/>
        </w:rPr>
        <w:t xml:space="preserve"> программ производится исходя из приоритетов социально-экономического развития бюджета сельского поселения </w:t>
      </w:r>
      <w:r w:rsidR="00C70C9A" w:rsidRPr="009908B1">
        <w:rPr>
          <w:sz w:val="26"/>
          <w:szCs w:val="26"/>
        </w:rPr>
        <w:t>Горноправдинск</w:t>
      </w:r>
      <w:r w:rsidRPr="009908B1">
        <w:rPr>
          <w:sz w:val="26"/>
          <w:szCs w:val="26"/>
        </w:rPr>
        <w:t xml:space="preserve">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сельского поселения </w:t>
      </w:r>
      <w:r w:rsidR="00C70C9A"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proofErr w:type="gramStart"/>
      <w:r w:rsidRPr="009908B1">
        <w:rPr>
          <w:sz w:val="26"/>
          <w:szCs w:val="26"/>
        </w:rPr>
        <w:t xml:space="preserve">Объем расходов по обслуживанию муниципального долга сельского поселения </w:t>
      </w:r>
      <w:r w:rsidR="00C70C9A" w:rsidRPr="009908B1">
        <w:rPr>
          <w:sz w:val="26"/>
          <w:szCs w:val="26"/>
        </w:rPr>
        <w:t>Горноправдинск</w:t>
      </w:r>
      <w:r w:rsidRPr="009908B1">
        <w:rPr>
          <w:sz w:val="26"/>
          <w:szCs w:val="26"/>
        </w:rPr>
        <w:t xml:space="preserve">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сельского поселения </w:t>
      </w:r>
      <w:r w:rsidR="00C70C9A" w:rsidRPr="009908B1">
        <w:rPr>
          <w:sz w:val="26"/>
          <w:szCs w:val="26"/>
        </w:rPr>
        <w:t>Горноправдинск</w:t>
      </w:r>
      <w:r w:rsidRPr="009908B1">
        <w:rPr>
          <w:sz w:val="26"/>
          <w:szCs w:val="26"/>
        </w:rPr>
        <w:t xml:space="preserve"> планируемого периода.</w:t>
      </w:r>
      <w:proofErr w:type="gramEnd"/>
    </w:p>
    <w:p w:rsidR="00C95D03" w:rsidRPr="009908B1" w:rsidRDefault="00C95D03" w:rsidP="00C95D03">
      <w:pPr>
        <w:ind w:firstLine="709"/>
        <w:jc w:val="both"/>
        <w:rPr>
          <w:sz w:val="26"/>
          <w:szCs w:val="26"/>
        </w:rPr>
      </w:pPr>
      <w:r w:rsidRPr="009908B1">
        <w:rPr>
          <w:sz w:val="26"/>
          <w:szCs w:val="26"/>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w:t>
      </w:r>
      <w:r w:rsidR="00505B07" w:rsidRPr="009908B1">
        <w:rPr>
          <w:sz w:val="26"/>
          <w:szCs w:val="26"/>
        </w:rPr>
        <w:t>Горноправдинск</w:t>
      </w:r>
      <w:r w:rsidRPr="009908B1">
        <w:rPr>
          <w:sz w:val="26"/>
          <w:szCs w:val="26"/>
        </w:rPr>
        <w:t xml:space="preserve">, в том числе на осуществление отдельных государственных полномочий, переданных органам местного самоуправления сельского поселения </w:t>
      </w:r>
      <w:r w:rsidR="00505B07" w:rsidRPr="009908B1">
        <w:rPr>
          <w:sz w:val="26"/>
          <w:szCs w:val="26"/>
        </w:rPr>
        <w:t>Горноправдинск</w:t>
      </w:r>
      <w:r w:rsidRPr="009908B1">
        <w:rPr>
          <w:sz w:val="26"/>
          <w:szCs w:val="26"/>
        </w:rPr>
        <w:t xml:space="preserve">, исходя из объемов прогнозируемых доходов бюджета сельского поселения </w:t>
      </w:r>
      <w:r w:rsidR="00505B07" w:rsidRPr="009908B1">
        <w:rPr>
          <w:sz w:val="26"/>
          <w:szCs w:val="26"/>
        </w:rPr>
        <w:t>Горноправдинск</w:t>
      </w:r>
      <w:r w:rsidRPr="009908B1">
        <w:rPr>
          <w:sz w:val="26"/>
          <w:szCs w:val="26"/>
        </w:rPr>
        <w:t>.</w:t>
      </w:r>
    </w:p>
    <w:p w:rsidR="00C95D03" w:rsidRPr="009908B1" w:rsidRDefault="00C95D03" w:rsidP="00C95D03">
      <w:pPr>
        <w:ind w:firstLine="709"/>
        <w:jc w:val="both"/>
        <w:rPr>
          <w:sz w:val="26"/>
          <w:szCs w:val="26"/>
        </w:rPr>
      </w:pPr>
      <w:r w:rsidRPr="009908B1">
        <w:rPr>
          <w:sz w:val="26"/>
          <w:szCs w:val="26"/>
        </w:rPr>
        <w:lastRenderedPageBreak/>
        <w:t xml:space="preserve">Объем дефицита (профицита) бюджета сельского поселения </w:t>
      </w:r>
      <w:r w:rsidR="00505B07" w:rsidRPr="009908B1">
        <w:rPr>
          <w:sz w:val="26"/>
          <w:szCs w:val="26"/>
        </w:rPr>
        <w:t>Горноправдинск</w:t>
      </w:r>
      <w:r w:rsidRPr="009908B1">
        <w:rPr>
          <w:sz w:val="26"/>
          <w:szCs w:val="26"/>
        </w:rPr>
        <w:t xml:space="preserve">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C95D03" w:rsidRPr="009908B1" w:rsidRDefault="00C95D03" w:rsidP="00C95D03">
      <w:pPr>
        <w:ind w:firstLine="709"/>
        <w:jc w:val="both"/>
        <w:rPr>
          <w:sz w:val="26"/>
          <w:szCs w:val="26"/>
        </w:rPr>
      </w:pPr>
      <w:r w:rsidRPr="009908B1">
        <w:rPr>
          <w:sz w:val="26"/>
          <w:szCs w:val="26"/>
        </w:rPr>
        <w:t xml:space="preserve">Муниципальный долг бюджета сельского поселения </w:t>
      </w:r>
      <w:r w:rsidR="00505B07" w:rsidRPr="009908B1">
        <w:rPr>
          <w:sz w:val="26"/>
          <w:szCs w:val="26"/>
        </w:rPr>
        <w:t>Горноправдинск</w:t>
      </w:r>
      <w:r w:rsidRPr="009908B1">
        <w:rPr>
          <w:sz w:val="26"/>
          <w:szCs w:val="26"/>
        </w:rPr>
        <w:t xml:space="preserve"> может существовать в формах, установленных Бюджетным кодексом Российской Федерации.</w:t>
      </w:r>
    </w:p>
    <w:p w:rsidR="00C95D03" w:rsidRPr="009908B1" w:rsidRDefault="00C95D03" w:rsidP="00C95D03">
      <w:pPr>
        <w:ind w:firstLine="709"/>
        <w:jc w:val="both"/>
        <w:rPr>
          <w:sz w:val="26"/>
          <w:szCs w:val="26"/>
        </w:rPr>
      </w:pPr>
      <w:proofErr w:type="gramStart"/>
      <w:r w:rsidRPr="009908B1">
        <w:rPr>
          <w:sz w:val="26"/>
          <w:szCs w:val="26"/>
        </w:rPr>
        <w:t xml:space="preserve">Объем муниципального долга сельского поселения </w:t>
      </w:r>
      <w:r w:rsidR="00505B07" w:rsidRPr="009908B1">
        <w:rPr>
          <w:sz w:val="26"/>
          <w:szCs w:val="26"/>
        </w:rPr>
        <w:t>Горноправдинск</w:t>
      </w:r>
      <w:r w:rsidRPr="009908B1">
        <w:rPr>
          <w:sz w:val="26"/>
          <w:szCs w:val="26"/>
        </w:rPr>
        <w:t xml:space="preserve">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сельского поселения </w:t>
      </w:r>
      <w:r w:rsidR="0038533D" w:rsidRPr="009908B1">
        <w:rPr>
          <w:sz w:val="26"/>
          <w:szCs w:val="26"/>
        </w:rPr>
        <w:t>Горноправдинск</w:t>
      </w:r>
      <w:r w:rsidRPr="009908B1">
        <w:rPr>
          <w:sz w:val="26"/>
          <w:szCs w:val="26"/>
        </w:rPr>
        <w:t>, установленных Бюджетным кодексом Российской Федерации, законами и иными нормативными правовыми актами Российской Федерации, Ханты-Мансийского автономного округа – Югры и органами</w:t>
      </w:r>
      <w:proofErr w:type="gramEnd"/>
      <w:r w:rsidRPr="009908B1">
        <w:rPr>
          <w:sz w:val="26"/>
          <w:szCs w:val="26"/>
        </w:rPr>
        <w:t xml:space="preserve"> местного самоуправления сельского поселения </w:t>
      </w:r>
      <w:r w:rsidR="0038533D" w:rsidRPr="009908B1">
        <w:rPr>
          <w:sz w:val="26"/>
          <w:szCs w:val="26"/>
        </w:rPr>
        <w:t>Горноправдинск</w:t>
      </w:r>
      <w:r w:rsidRPr="009908B1">
        <w:rPr>
          <w:sz w:val="26"/>
          <w:szCs w:val="26"/>
        </w:rPr>
        <w:t>.</w:t>
      </w:r>
    </w:p>
    <w:p w:rsidR="00C95D03" w:rsidRDefault="00C95D03" w:rsidP="00C95D03">
      <w:pPr>
        <w:rPr>
          <w:sz w:val="28"/>
          <w:szCs w:val="28"/>
        </w:rPr>
      </w:pPr>
    </w:p>
    <w:p w:rsidR="00C95D03" w:rsidRDefault="00C95D03" w:rsidP="00C95D03">
      <w:pPr>
        <w:rPr>
          <w:sz w:val="28"/>
          <w:szCs w:val="28"/>
        </w:rPr>
      </w:pPr>
    </w:p>
    <w:p w:rsidR="00C95D03" w:rsidRDefault="00C95D03" w:rsidP="00C95D03"/>
    <w:p w:rsidR="00C95D03" w:rsidRDefault="00C95D03" w:rsidP="00C95D03"/>
    <w:p w:rsidR="00C95D03" w:rsidRDefault="00C95D03" w:rsidP="00C95D03"/>
    <w:p w:rsidR="00C95D03" w:rsidRDefault="00C95D03" w:rsidP="00C95D03"/>
    <w:sectPr w:rsidR="00C95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8E"/>
    <w:rsid w:val="0000046E"/>
    <w:rsid w:val="00005012"/>
    <w:rsid w:val="00010006"/>
    <w:rsid w:val="000125D0"/>
    <w:rsid w:val="00016492"/>
    <w:rsid w:val="00016E2C"/>
    <w:rsid w:val="000174D7"/>
    <w:rsid w:val="00020395"/>
    <w:rsid w:val="000212D2"/>
    <w:rsid w:val="00027915"/>
    <w:rsid w:val="000308D1"/>
    <w:rsid w:val="00034A17"/>
    <w:rsid w:val="00040CA5"/>
    <w:rsid w:val="00045C94"/>
    <w:rsid w:val="00047699"/>
    <w:rsid w:val="00053086"/>
    <w:rsid w:val="0005325F"/>
    <w:rsid w:val="00053B40"/>
    <w:rsid w:val="00057A10"/>
    <w:rsid w:val="00060124"/>
    <w:rsid w:val="00070144"/>
    <w:rsid w:val="000713C6"/>
    <w:rsid w:val="00076CAD"/>
    <w:rsid w:val="000848A9"/>
    <w:rsid w:val="0008522B"/>
    <w:rsid w:val="000A0546"/>
    <w:rsid w:val="000A5963"/>
    <w:rsid w:val="000B1DB9"/>
    <w:rsid w:val="000B56A1"/>
    <w:rsid w:val="000B65F4"/>
    <w:rsid w:val="000C4911"/>
    <w:rsid w:val="000D0CD8"/>
    <w:rsid w:val="000D33ED"/>
    <w:rsid w:val="000D3A84"/>
    <w:rsid w:val="000D3C29"/>
    <w:rsid w:val="000D4632"/>
    <w:rsid w:val="000D7006"/>
    <w:rsid w:val="000E4C8E"/>
    <w:rsid w:val="000E5FD1"/>
    <w:rsid w:val="0010081D"/>
    <w:rsid w:val="00101FDB"/>
    <w:rsid w:val="00105491"/>
    <w:rsid w:val="00105552"/>
    <w:rsid w:val="0011120C"/>
    <w:rsid w:val="00122A66"/>
    <w:rsid w:val="00127EF1"/>
    <w:rsid w:val="001403D8"/>
    <w:rsid w:val="00146DA3"/>
    <w:rsid w:val="001475AB"/>
    <w:rsid w:val="00147B90"/>
    <w:rsid w:val="00152ECB"/>
    <w:rsid w:val="00153ABC"/>
    <w:rsid w:val="001543A6"/>
    <w:rsid w:val="001614D5"/>
    <w:rsid w:val="00164AEE"/>
    <w:rsid w:val="00171921"/>
    <w:rsid w:val="001804A2"/>
    <w:rsid w:val="001834F8"/>
    <w:rsid w:val="00192E7A"/>
    <w:rsid w:val="001931FE"/>
    <w:rsid w:val="001966AC"/>
    <w:rsid w:val="00197801"/>
    <w:rsid w:val="001A75DC"/>
    <w:rsid w:val="001A7A3C"/>
    <w:rsid w:val="001B4177"/>
    <w:rsid w:val="001B69A3"/>
    <w:rsid w:val="001C4336"/>
    <w:rsid w:val="001C5BF3"/>
    <w:rsid w:val="001C76D9"/>
    <w:rsid w:val="001D0615"/>
    <w:rsid w:val="001D4848"/>
    <w:rsid w:val="001D4D6E"/>
    <w:rsid w:val="001D6F7C"/>
    <w:rsid w:val="001D7067"/>
    <w:rsid w:val="001E1870"/>
    <w:rsid w:val="001E1ACC"/>
    <w:rsid w:val="001E4214"/>
    <w:rsid w:val="001F229B"/>
    <w:rsid w:val="001F390C"/>
    <w:rsid w:val="001F533E"/>
    <w:rsid w:val="001F6C44"/>
    <w:rsid w:val="002054D6"/>
    <w:rsid w:val="00206610"/>
    <w:rsid w:val="00207E05"/>
    <w:rsid w:val="002111A1"/>
    <w:rsid w:val="002118A6"/>
    <w:rsid w:val="00213BA5"/>
    <w:rsid w:val="002242B2"/>
    <w:rsid w:val="002324CC"/>
    <w:rsid w:val="00235754"/>
    <w:rsid w:val="00235C80"/>
    <w:rsid w:val="002439CA"/>
    <w:rsid w:val="00243D0D"/>
    <w:rsid w:val="00244428"/>
    <w:rsid w:val="00246F84"/>
    <w:rsid w:val="00252148"/>
    <w:rsid w:val="00252F30"/>
    <w:rsid w:val="002544FF"/>
    <w:rsid w:val="00257858"/>
    <w:rsid w:val="00260334"/>
    <w:rsid w:val="00266B95"/>
    <w:rsid w:val="00270C7C"/>
    <w:rsid w:val="00271482"/>
    <w:rsid w:val="0027796C"/>
    <w:rsid w:val="00281010"/>
    <w:rsid w:val="0028224C"/>
    <w:rsid w:val="00286068"/>
    <w:rsid w:val="0029091E"/>
    <w:rsid w:val="00296594"/>
    <w:rsid w:val="0029687F"/>
    <w:rsid w:val="002B33C6"/>
    <w:rsid w:val="002B645E"/>
    <w:rsid w:val="002B6C0A"/>
    <w:rsid w:val="002C0C48"/>
    <w:rsid w:val="002C177C"/>
    <w:rsid w:val="002C209F"/>
    <w:rsid w:val="002C36BF"/>
    <w:rsid w:val="002C36CF"/>
    <w:rsid w:val="002C4729"/>
    <w:rsid w:val="002C7CB2"/>
    <w:rsid w:val="002D1164"/>
    <w:rsid w:val="002D1E44"/>
    <w:rsid w:val="002D3963"/>
    <w:rsid w:val="002E13F0"/>
    <w:rsid w:val="002E2092"/>
    <w:rsid w:val="002E4069"/>
    <w:rsid w:val="002E796B"/>
    <w:rsid w:val="002F04AB"/>
    <w:rsid w:val="002F1155"/>
    <w:rsid w:val="002F6FDB"/>
    <w:rsid w:val="003047F9"/>
    <w:rsid w:val="00313F3A"/>
    <w:rsid w:val="0032669C"/>
    <w:rsid w:val="003349A3"/>
    <w:rsid w:val="0033533E"/>
    <w:rsid w:val="00335A9A"/>
    <w:rsid w:val="00335EAE"/>
    <w:rsid w:val="003370EF"/>
    <w:rsid w:val="00337855"/>
    <w:rsid w:val="003436E1"/>
    <w:rsid w:val="00345B74"/>
    <w:rsid w:val="00345FF2"/>
    <w:rsid w:val="0034675F"/>
    <w:rsid w:val="00350E4D"/>
    <w:rsid w:val="00350F26"/>
    <w:rsid w:val="00354849"/>
    <w:rsid w:val="0036015D"/>
    <w:rsid w:val="00364A8B"/>
    <w:rsid w:val="0036607A"/>
    <w:rsid w:val="00366664"/>
    <w:rsid w:val="00367639"/>
    <w:rsid w:val="00367F0F"/>
    <w:rsid w:val="00372231"/>
    <w:rsid w:val="00372B57"/>
    <w:rsid w:val="0038533D"/>
    <w:rsid w:val="00387B6F"/>
    <w:rsid w:val="00390AC3"/>
    <w:rsid w:val="00391419"/>
    <w:rsid w:val="003915BA"/>
    <w:rsid w:val="00392016"/>
    <w:rsid w:val="00392F71"/>
    <w:rsid w:val="003949E4"/>
    <w:rsid w:val="003A49FE"/>
    <w:rsid w:val="003A4FED"/>
    <w:rsid w:val="003A508F"/>
    <w:rsid w:val="003A5635"/>
    <w:rsid w:val="003A6A6C"/>
    <w:rsid w:val="003A72C4"/>
    <w:rsid w:val="003B02DE"/>
    <w:rsid w:val="003B2C1D"/>
    <w:rsid w:val="003B5704"/>
    <w:rsid w:val="003C0C34"/>
    <w:rsid w:val="003C0E73"/>
    <w:rsid w:val="003C111D"/>
    <w:rsid w:val="003C56AC"/>
    <w:rsid w:val="003C61EF"/>
    <w:rsid w:val="003D0276"/>
    <w:rsid w:val="003D63A9"/>
    <w:rsid w:val="003D78C7"/>
    <w:rsid w:val="003E0633"/>
    <w:rsid w:val="004004A3"/>
    <w:rsid w:val="00400D6E"/>
    <w:rsid w:val="004179CC"/>
    <w:rsid w:val="004208C5"/>
    <w:rsid w:val="004211E9"/>
    <w:rsid w:val="004226D6"/>
    <w:rsid w:val="00431C15"/>
    <w:rsid w:val="0043396D"/>
    <w:rsid w:val="00435596"/>
    <w:rsid w:val="00444049"/>
    <w:rsid w:val="004453D0"/>
    <w:rsid w:val="004478C2"/>
    <w:rsid w:val="00452AA5"/>
    <w:rsid w:val="0045786D"/>
    <w:rsid w:val="00457A2B"/>
    <w:rsid w:val="00462870"/>
    <w:rsid w:val="00467756"/>
    <w:rsid w:val="00474B2C"/>
    <w:rsid w:val="00476820"/>
    <w:rsid w:val="00476B0A"/>
    <w:rsid w:val="00480114"/>
    <w:rsid w:val="0048014F"/>
    <w:rsid w:val="004828D1"/>
    <w:rsid w:val="004854D7"/>
    <w:rsid w:val="00491F76"/>
    <w:rsid w:val="00494633"/>
    <w:rsid w:val="004A207F"/>
    <w:rsid w:val="004A2FD2"/>
    <w:rsid w:val="004A56EC"/>
    <w:rsid w:val="004A6A6F"/>
    <w:rsid w:val="004A7C4F"/>
    <w:rsid w:val="004B1FB5"/>
    <w:rsid w:val="004B455E"/>
    <w:rsid w:val="004B7FB3"/>
    <w:rsid w:val="004D19D8"/>
    <w:rsid w:val="004D22B6"/>
    <w:rsid w:val="004D2832"/>
    <w:rsid w:val="004D54B1"/>
    <w:rsid w:val="004E0280"/>
    <w:rsid w:val="004F112F"/>
    <w:rsid w:val="004F5A84"/>
    <w:rsid w:val="004F62F7"/>
    <w:rsid w:val="004F7AA2"/>
    <w:rsid w:val="00504BB1"/>
    <w:rsid w:val="00505B07"/>
    <w:rsid w:val="00506C26"/>
    <w:rsid w:val="00515FCA"/>
    <w:rsid w:val="00517854"/>
    <w:rsid w:val="005274C3"/>
    <w:rsid w:val="005371C8"/>
    <w:rsid w:val="00537858"/>
    <w:rsid w:val="00540CD6"/>
    <w:rsid w:val="00543590"/>
    <w:rsid w:val="00546604"/>
    <w:rsid w:val="00551178"/>
    <w:rsid w:val="00551673"/>
    <w:rsid w:val="005572A9"/>
    <w:rsid w:val="00572A72"/>
    <w:rsid w:val="00572B97"/>
    <w:rsid w:val="0057346A"/>
    <w:rsid w:val="005766B7"/>
    <w:rsid w:val="00576853"/>
    <w:rsid w:val="00576C36"/>
    <w:rsid w:val="005820E5"/>
    <w:rsid w:val="00595D04"/>
    <w:rsid w:val="0059688E"/>
    <w:rsid w:val="005A1A8C"/>
    <w:rsid w:val="005A2A10"/>
    <w:rsid w:val="005B5D5D"/>
    <w:rsid w:val="005C1C60"/>
    <w:rsid w:val="005C24BE"/>
    <w:rsid w:val="005C2A18"/>
    <w:rsid w:val="005C33F6"/>
    <w:rsid w:val="005C7655"/>
    <w:rsid w:val="005D6438"/>
    <w:rsid w:val="005E54DF"/>
    <w:rsid w:val="005F438A"/>
    <w:rsid w:val="005F545B"/>
    <w:rsid w:val="005F7F21"/>
    <w:rsid w:val="00613C0D"/>
    <w:rsid w:val="00615B0F"/>
    <w:rsid w:val="00616ED3"/>
    <w:rsid w:val="00617A8E"/>
    <w:rsid w:val="00620717"/>
    <w:rsid w:val="00622FF3"/>
    <w:rsid w:val="00623255"/>
    <w:rsid w:val="006233D5"/>
    <w:rsid w:val="006242D1"/>
    <w:rsid w:val="00626319"/>
    <w:rsid w:val="00632F25"/>
    <w:rsid w:val="00633AF3"/>
    <w:rsid w:val="0063401C"/>
    <w:rsid w:val="0063591F"/>
    <w:rsid w:val="006473A4"/>
    <w:rsid w:val="00650951"/>
    <w:rsid w:val="00651570"/>
    <w:rsid w:val="00652EC9"/>
    <w:rsid w:val="00660955"/>
    <w:rsid w:val="00660B2D"/>
    <w:rsid w:val="00671604"/>
    <w:rsid w:val="006728B6"/>
    <w:rsid w:val="00672EDD"/>
    <w:rsid w:val="00672EFE"/>
    <w:rsid w:val="00675019"/>
    <w:rsid w:val="00675845"/>
    <w:rsid w:val="0068007C"/>
    <w:rsid w:val="00684670"/>
    <w:rsid w:val="00685A96"/>
    <w:rsid w:val="006868F9"/>
    <w:rsid w:val="006875B3"/>
    <w:rsid w:val="00690B10"/>
    <w:rsid w:val="0069184E"/>
    <w:rsid w:val="00691D59"/>
    <w:rsid w:val="00692D20"/>
    <w:rsid w:val="006934DA"/>
    <w:rsid w:val="00695164"/>
    <w:rsid w:val="0069657C"/>
    <w:rsid w:val="006978C9"/>
    <w:rsid w:val="00697D69"/>
    <w:rsid w:val="006A6E52"/>
    <w:rsid w:val="006B0AD9"/>
    <w:rsid w:val="006B2838"/>
    <w:rsid w:val="006B489A"/>
    <w:rsid w:val="006B6885"/>
    <w:rsid w:val="006C42C9"/>
    <w:rsid w:val="006C5193"/>
    <w:rsid w:val="006C6D5F"/>
    <w:rsid w:val="006D0685"/>
    <w:rsid w:val="006D3564"/>
    <w:rsid w:val="006D5DFE"/>
    <w:rsid w:val="006D5F5C"/>
    <w:rsid w:val="006D6852"/>
    <w:rsid w:val="006E6F11"/>
    <w:rsid w:val="006F0C40"/>
    <w:rsid w:val="007118E4"/>
    <w:rsid w:val="00712011"/>
    <w:rsid w:val="007128BD"/>
    <w:rsid w:val="00712F18"/>
    <w:rsid w:val="0071447B"/>
    <w:rsid w:val="00725BDB"/>
    <w:rsid w:val="00726249"/>
    <w:rsid w:val="0073038D"/>
    <w:rsid w:val="00730454"/>
    <w:rsid w:val="007308B4"/>
    <w:rsid w:val="00737345"/>
    <w:rsid w:val="00737ABB"/>
    <w:rsid w:val="0074238E"/>
    <w:rsid w:val="007469DA"/>
    <w:rsid w:val="007500EC"/>
    <w:rsid w:val="007502BA"/>
    <w:rsid w:val="00755417"/>
    <w:rsid w:val="00770E37"/>
    <w:rsid w:val="00771A66"/>
    <w:rsid w:val="00772095"/>
    <w:rsid w:val="00773A66"/>
    <w:rsid w:val="00775DEC"/>
    <w:rsid w:val="00777398"/>
    <w:rsid w:val="00780324"/>
    <w:rsid w:val="0078348B"/>
    <w:rsid w:val="00792EA2"/>
    <w:rsid w:val="007935EC"/>
    <w:rsid w:val="0079627C"/>
    <w:rsid w:val="00796922"/>
    <w:rsid w:val="007A71A8"/>
    <w:rsid w:val="007B337C"/>
    <w:rsid w:val="007B3D9A"/>
    <w:rsid w:val="007B5880"/>
    <w:rsid w:val="007B755B"/>
    <w:rsid w:val="007C040C"/>
    <w:rsid w:val="007C3F85"/>
    <w:rsid w:val="007C7B40"/>
    <w:rsid w:val="007D1EE4"/>
    <w:rsid w:val="007E069F"/>
    <w:rsid w:val="007E40A2"/>
    <w:rsid w:val="007E51E4"/>
    <w:rsid w:val="007E587E"/>
    <w:rsid w:val="007F2695"/>
    <w:rsid w:val="007F4235"/>
    <w:rsid w:val="00802383"/>
    <w:rsid w:val="0080536B"/>
    <w:rsid w:val="00810A4E"/>
    <w:rsid w:val="008128BF"/>
    <w:rsid w:val="00812ADA"/>
    <w:rsid w:val="0081499D"/>
    <w:rsid w:val="008202CB"/>
    <w:rsid w:val="008228A9"/>
    <w:rsid w:val="00826E89"/>
    <w:rsid w:val="00833316"/>
    <w:rsid w:val="00836905"/>
    <w:rsid w:val="008452F4"/>
    <w:rsid w:val="008479A0"/>
    <w:rsid w:val="00852FB4"/>
    <w:rsid w:val="00853E7B"/>
    <w:rsid w:val="00861E55"/>
    <w:rsid w:val="0086215A"/>
    <w:rsid w:val="008663D6"/>
    <w:rsid w:val="00873C34"/>
    <w:rsid w:val="00885A7E"/>
    <w:rsid w:val="00885CC1"/>
    <w:rsid w:val="00885DCA"/>
    <w:rsid w:val="008A26F2"/>
    <w:rsid w:val="008B5EFA"/>
    <w:rsid w:val="008C3BF8"/>
    <w:rsid w:val="008C7548"/>
    <w:rsid w:val="008E08DF"/>
    <w:rsid w:val="008F040D"/>
    <w:rsid w:val="008F5FEA"/>
    <w:rsid w:val="008F639C"/>
    <w:rsid w:val="008F6B7C"/>
    <w:rsid w:val="00900CFC"/>
    <w:rsid w:val="00902808"/>
    <w:rsid w:val="00903487"/>
    <w:rsid w:val="00912134"/>
    <w:rsid w:val="00912541"/>
    <w:rsid w:val="00913AF8"/>
    <w:rsid w:val="0091407A"/>
    <w:rsid w:val="009245E0"/>
    <w:rsid w:val="009342BA"/>
    <w:rsid w:val="009401A7"/>
    <w:rsid w:val="00940FF2"/>
    <w:rsid w:val="009421F8"/>
    <w:rsid w:val="00942898"/>
    <w:rsid w:val="00945E61"/>
    <w:rsid w:val="00952EEB"/>
    <w:rsid w:val="009543F3"/>
    <w:rsid w:val="00957F4B"/>
    <w:rsid w:val="00960CA1"/>
    <w:rsid w:val="00963265"/>
    <w:rsid w:val="0096363A"/>
    <w:rsid w:val="00965049"/>
    <w:rsid w:val="00970D63"/>
    <w:rsid w:val="009908B1"/>
    <w:rsid w:val="00992566"/>
    <w:rsid w:val="00997081"/>
    <w:rsid w:val="009A0C55"/>
    <w:rsid w:val="009A1560"/>
    <w:rsid w:val="009A527D"/>
    <w:rsid w:val="009A63EC"/>
    <w:rsid w:val="009B1566"/>
    <w:rsid w:val="009B5995"/>
    <w:rsid w:val="009C0807"/>
    <w:rsid w:val="009C5EB2"/>
    <w:rsid w:val="009C6C8C"/>
    <w:rsid w:val="009D0536"/>
    <w:rsid w:val="009D0566"/>
    <w:rsid w:val="009D4545"/>
    <w:rsid w:val="009D4C36"/>
    <w:rsid w:val="009E0135"/>
    <w:rsid w:val="009E12E9"/>
    <w:rsid w:val="009E784F"/>
    <w:rsid w:val="009F592C"/>
    <w:rsid w:val="00A046E4"/>
    <w:rsid w:val="00A06C41"/>
    <w:rsid w:val="00A12693"/>
    <w:rsid w:val="00A16359"/>
    <w:rsid w:val="00A234B9"/>
    <w:rsid w:val="00A34AA9"/>
    <w:rsid w:val="00A34E4C"/>
    <w:rsid w:val="00A40586"/>
    <w:rsid w:val="00A4473D"/>
    <w:rsid w:val="00A52499"/>
    <w:rsid w:val="00A52EC0"/>
    <w:rsid w:val="00A554A9"/>
    <w:rsid w:val="00A56349"/>
    <w:rsid w:val="00A60CA4"/>
    <w:rsid w:val="00A61194"/>
    <w:rsid w:val="00A649AE"/>
    <w:rsid w:val="00A6719F"/>
    <w:rsid w:val="00A708C0"/>
    <w:rsid w:val="00A77715"/>
    <w:rsid w:val="00A83DD5"/>
    <w:rsid w:val="00A86013"/>
    <w:rsid w:val="00A862B4"/>
    <w:rsid w:val="00A87735"/>
    <w:rsid w:val="00A87CF5"/>
    <w:rsid w:val="00A90664"/>
    <w:rsid w:val="00A91BFF"/>
    <w:rsid w:val="00AA7F67"/>
    <w:rsid w:val="00AB0683"/>
    <w:rsid w:val="00AB0D01"/>
    <w:rsid w:val="00AB67D5"/>
    <w:rsid w:val="00AC4EBA"/>
    <w:rsid w:val="00AC74CE"/>
    <w:rsid w:val="00AD5ADE"/>
    <w:rsid w:val="00AD66B3"/>
    <w:rsid w:val="00AD6CFF"/>
    <w:rsid w:val="00AE000B"/>
    <w:rsid w:val="00AF4E05"/>
    <w:rsid w:val="00AF52AA"/>
    <w:rsid w:val="00AF5387"/>
    <w:rsid w:val="00AF60EA"/>
    <w:rsid w:val="00B017E7"/>
    <w:rsid w:val="00B20EA9"/>
    <w:rsid w:val="00B21AE0"/>
    <w:rsid w:val="00B30B8A"/>
    <w:rsid w:val="00B4029F"/>
    <w:rsid w:val="00B41C85"/>
    <w:rsid w:val="00B44A34"/>
    <w:rsid w:val="00B547CB"/>
    <w:rsid w:val="00B672D1"/>
    <w:rsid w:val="00B675E3"/>
    <w:rsid w:val="00B71F21"/>
    <w:rsid w:val="00B73384"/>
    <w:rsid w:val="00B92F3C"/>
    <w:rsid w:val="00B96ECF"/>
    <w:rsid w:val="00BA015A"/>
    <w:rsid w:val="00BA193B"/>
    <w:rsid w:val="00BA245F"/>
    <w:rsid w:val="00BA2787"/>
    <w:rsid w:val="00BA3C05"/>
    <w:rsid w:val="00BA47D1"/>
    <w:rsid w:val="00BA651D"/>
    <w:rsid w:val="00BB4F71"/>
    <w:rsid w:val="00BC12D0"/>
    <w:rsid w:val="00BD402B"/>
    <w:rsid w:val="00BE5F5E"/>
    <w:rsid w:val="00BE7785"/>
    <w:rsid w:val="00BF6520"/>
    <w:rsid w:val="00C027F6"/>
    <w:rsid w:val="00C13EAF"/>
    <w:rsid w:val="00C17525"/>
    <w:rsid w:val="00C22488"/>
    <w:rsid w:val="00C27E87"/>
    <w:rsid w:val="00C30C67"/>
    <w:rsid w:val="00C316B3"/>
    <w:rsid w:val="00C320A3"/>
    <w:rsid w:val="00C34E11"/>
    <w:rsid w:val="00C423FB"/>
    <w:rsid w:val="00C43AB4"/>
    <w:rsid w:val="00C452C1"/>
    <w:rsid w:val="00C527C1"/>
    <w:rsid w:val="00C53F88"/>
    <w:rsid w:val="00C61B38"/>
    <w:rsid w:val="00C64919"/>
    <w:rsid w:val="00C64FEE"/>
    <w:rsid w:val="00C66CA2"/>
    <w:rsid w:val="00C70C9A"/>
    <w:rsid w:val="00C74DF6"/>
    <w:rsid w:val="00C7613E"/>
    <w:rsid w:val="00C83FD2"/>
    <w:rsid w:val="00C86B21"/>
    <w:rsid w:val="00C91DE2"/>
    <w:rsid w:val="00C95D03"/>
    <w:rsid w:val="00CB016B"/>
    <w:rsid w:val="00CB5272"/>
    <w:rsid w:val="00CB5CC4"/>
    <w:rsid w:val="00CB626F"/>
    <w:rsid w:val="00CC04E0"/>
    <w:rsid w:val="00CC0C9E"/>
    <w:rsid w:val="00CC1B1E"/>
    <w:rsid w:val="00CC2815"/>
    <w:rsid w:val="00CC4125"/>
    <w:rsid w:val="00CD0C19"/>
    <w:rsid w:val="00CD1500"/>
    <w:rsid w:val="00CD1BF5"/>
    <w:rsid w:val="00CD4BF6"/>
    <w:rsid w:val="00CD7444"/>
    <w:rsid w:val="00CE290D"/>
    <w:rsid w:val="00CE297C"/>
    <w:rsid w:val="00CF4F08"/>
    <w:rsid w:val="00CF7B68"/>
    <w:rsid w:val="00D01787"/>
    <w:rsid w:val="00D02ED1"/>
    <w:rsid w:val="00D0475B"/>
    <w:rsid w:val="00D04CCD"/>
    <w:rsid w:val="00D0740A"/>
    <w:rsid w:val="00D203EC"/>
    <w:rsid w:val="00D21F45"/>
    <w:rsid w:val="00D2606D"/>
    <w:rsid w:val="00D279E0"/>
    <w:rsid w:val="00D30910"/>
    <w:rsid w:val="00D4256E"/>
    <w:rsid w:val="00D42E3C"/>
    <w:rsid w:val="00D45AE5"/>
    <w:rsid w:val="00D500D5"/>
    <w:rsid w:val="00D51D2A"/>
    <w:rsid w:val="00D53467"/>
    <w:rsid w:val="00D661B8"/>
    <w:rsid w:val="00D75B31"/>
    <w:rsid w:val="00D77CB8"/>
    <w:rsid w:val="00D86F1C"/>
    <w:rsid w:val="00D87AAF"/>
    <w:rsid w:val="00D92AD2"/>
    <w:rsid w:val="00D93C32"/>
    <w:rsid w:val="00D9574C"/>
    <w:rsid w:val="00D9607E"/>
    <w:rsid w:val="00DB1D85"/>
    <w:rsid w:val="00DB62FB"/>
    <w:rsid w:val="00DC46D3"/>
    <w:rsid w:val="00DD0402"/>
    <w:rsid w:val="00DD5272"/>
    <w:rsid w:val="00DD59AE"/>
    <w:rsid w:val="00DD7102"/>
    <w:rsid w:val="00DD787C"/>
    <w:rsid w:val="00DD7F31"/>
    <w:rsid w:val="00DE186D"/>
    <w:rsid w:val="00DF2CA3"/>
    <w:rsid w:val="00DF2E0B"/>
    <w:rsid w:val="00E031A1"/>
    <w:rsid w:val="00E10E79"/>
    <w:rsid w:val="00E11C22"/>
    <w:rsid w:val="00E14A76"/>
    <w:rsid w:val="00E1682E"/>
    <w:rsid w:val="00E20531"/>
    <w:rsid w:val="00E23676"/>
    <w:rsid w:val="00E261E5"/>
    <w:rsid w:val="00E26D35"/>
    <w:rsid w:val="00E3227B"/>
    <w:rsid w:val="00E40FA8"/>
    <w:rsid w:val="00E436B2"/>
    <w:rsid w:val="00E46669"/>
    <w:rsid w:val="00E47B0E"/>
    <w:rsid w:val="00E503AA"/>
    <w:rsid w:val="00E5324F"/>
    <w:rsid w:val="00E54660"/>
    <w:rsid w:val="00E56347"/>
    <w:rsid w:val="00E566FD"/>
    <w:rsid w:val="00E56882"/>
    <w:rsid w:val="00E6196B"/>
    <w:rsid w:val="00E70805"/>
    <w:rsid w:val="00E70A73"/>
    <w:rsid w:val="00E75EEA"/>
    <w:rsid w:val="00E8301C"/>
    <w:rsid w:val="00E930E9"/>
    <w:rsid w:val="00EA58CB"/>
    <w:rsid w:val="00EB18A5"/>
    <w:rsid w:val="00EB1DD2"/>
    <w:rsid w:val="00EB204D"/>
    <w:rsid w:val="00EC599F"/>
    <w:rsid w:val="00EC692C"/>
    <w:rsid w:val="00ED24A1"/>
    <w:rsid w:val="00ED7640"/>
    <w:rsid w:val="00EE4A52"/>
    <w:rsid w:val="00EE732D"/>
    <w:rsid w:val="00EF0A23"/>
    <w:rsid w:val="00EF0E9A"/>
    <w:rsid w:val="00EF3A71"/>
    <w:rsid w:val="00F02E22"/>
    <w:rsid w:val="00F03138"/>
    <w:rsid w:val="00F10D3B"/>
    <w:rsid w:val="00F12223"/>
    <w:rsid w:val="00F15FEF"/>
    <w:rsid w:val="00F21E37"/>
    <w:rsid w:val="00F33AF4"/>
    <w:rsid w:val="00F3788A"/>
    <w:rsid w:val="00F37993"/>
    <w:rsid w:val="00F4153E"/>
    <w:rsid w:val="00F41CF2"/>
    <w:rsid w:val="00F4424C"/>
    <w:rsid w:val="00F444D5"/>
    <w:rsid w:val="00F5084E"/>
    <w:rsid w:val="00F51793"/>
    <w:rsid w:val="00F55765"/>
    <w:rsid w:val="00F566D4"/>
    <w:rsid w:val="00F56D3A"/>
    <w:rsid w:val="00F56F3C"/>
    <w:rsid w:val="00F56F7F"/>
    <w:rsid w:val="00F56FE6"/>
    <w:rsid w:val="00F63971"/>
    <w:rsid w:val="00F63B5A"/>
    <w:rsid w:val="00F72BFB"/>
    <w:rsid w:val="00F74BFC"/>
    <w:rsid w:val="00F84D1E"/>
    <w:rsid w:val="00F9092E"/>
    <w:rsid w:val="00F9145E"/>
    <w:rsid w:val="00F929C2"/>
    <w:rsid w:val="00F93A65"/>
    <w:rsid w:val="00F97AC8"/>
    <w:rsid w:val="00FA533D"/>
    <w:rsid w:val="00FB2056"/>
    <w:rsid w:val="00FB48CD"/>
    <w:rsid w:val="00FB728A"/>
    <w:rsid w:val="00FC2156"/>
    <w:rsid w:val="00FC3498"/>
    <w:rsid w:val="00FD139C"/>
    <w:rsid w:val="00FD6610"/>
    <w:rsid w:val="00FE0C9C"/>
    <w:rsid w:val="00FE6149"/>
    <w:rsid w:val="00FE7D7B"/>
    <w:rsid w:val="00FF127C"/>
    <w:rsid w:val="00FF1954"/>
    <w:rsid w:val="00FF1E12"/>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95D0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C95D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E3227B"/>
    <w:pPr>
      <w:spacing w:line="360" w:lineRule="auto"/>
      <w:jc w:val="center"/>
    </w:pPr>
    <w:rPr>
      <w:b/>
      <w:bCs/>
    </w:rPr>
  </w:style>
  <w:style w:type="character" w:customStyle="1" w:styleId="a5">
    <w:name w:val="Название Знак"/>
    <w:basedOn w:val="a0"/>
    <w:link w:val="a4"/>
    <w:rsid w:val="00E3227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95D0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C95D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E3227B"/>
    <w:pPr>
      <w:spacing w:line="360" w:lineRule="auto"/>
      <w:jc w:val="center"/>
    </w:pPr>
    <w:rPr>
      <w:b/>
      <w:bCs/>
    </w:rPr>
  </w:style>
  <w:style w:type="character" w:customStyle="1" w:styleId="a5">
    <w:name w:val="Название Знак"/>
    <w:basedOn w:val="a0"/>
    <w:link w:val="a4"/>
    <w:rsid w:val="00E3227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1597">
      <w:bodyDiv w:val="1"/>
      <w:marLeft w:val="0"/>
      <w:marRight w:val="0"/>
      <w:marTop w:val="0"/>
      <w:marBottom w:val="0"/>
      <w:divBdr>
        <w:top w:val="none" w:sz="0" w:space="0" w:color="auto"/>
        <w:left w:val="none" w:sz="0" w:space="0" w:color="auto"/>
        <w:bottom w:val="none" w:sz="0" w:space="0" w:color="auto"/>
        <w:right w:val="none" w:sz="0" w:space="0" w:color="auto"/>
      </w:divBdr>
    </w:div>
    <w:div w:id="707491288">
      <w:bodyDiv w:val="1"/>
      <w:marLeft w:val="0"/>
      <w:marRight w:val="0"/>
      <w:marTop w:val="0"/>
      <w:marBottom w:val="0"/>
      <w:divBdr>
        <w:top w:val="none" w:sz="0" w:space="0" w:color="auto"/>
        <w:left w:val="none" w:sz="0" w:space="0" w:color="auto"/>
        <w:bottom w:val="none" w:sz="0" w:space="0" w:color="auto"/>
        <w:right w:val="none" w:sz="0" w:space="0" w:color="auto"/>
      </w:divBdr>
    </w:div>
    <w:div w:id="20679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6F24-6446-4866-8837-2DC3476D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Наталья Алексеевна</cp:lastModifiedBy>
  <cp:revision>21</cp:revision>
  <dcterms:created xsi:type="dcterms:W3CDTF">2013-05-30T03:52:00Z</dcterms:created>
  <dcterms:modified xsi:type="dcterms:W3CDTF">2013-06-03T03:46:00Z</dcterms:modified>
</cp:coreProperties>
</file>